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46212" w14:textId="4312C77B" w:rsidR="00484D7E" w:rsidRDefault="009E0E35" w:rsidP="009E0E35">
      <w:pPr>
        <w:jc w:val="right"/>
        <w:rPr>
          <w:rFonts w:cstheme="minorHAnsi"/>
          <w:b/>
          <w:bCs/>
          <w:sz w:val="20"/>
          <w:szCs w:val="20"/>
        </w:rPr>
      </w:pPr>
      <w:r w:rsidRPr="009E0E35">
        <w:rPr>
          <w:rFonts w:cstheme="minorHAnsi"/>
          <w:b/>
          <w:bCs/>
          <w:sz w:val="20"/>
          <w:szCs w:val="20"/>
        </w:rPr>
        <w:t xml:space="preserve">Załącznik nr </w:t>
      </w:r>
      <w:r w:rsidR="00D3731A">
        <w:rPr>
          <w:rFonts w:cstheme="minorHAnsi"/>
          <w:b/>
          <w:bCs/>
          <w:sz w:val="20"/>
          <w:szCs w:val="20"/>
        </w:rPr>
        <w:t>9</w:t>
      </w:r>
      <w:r w:rsidRPr="009E0E35">
        <w:rPr>
          <w:rFonts w:cstheme="minorHAnsi"/>
          <w:b/>
          <w:bCs/>
          <w:sz w:val="20"/>
          <w:szCs w:val="20"/>
        </w:rPr>
        <w:t xml:space="preserve"> do SWZ</w:t>
      </w:r>
    </w:p>
    <w:p w14:paraId="7B2E1941" w14:textId="49ED482C" w:rsidR="009E0E35" w:rsidRPr="00A817AE" w:rsidRDefault="00A817AE" w:rsidP="00A817AE">
      <w:pPr>
        <w:jc w:val="center"/>
        <w:rPr>
          <w:rFonts w:cstheme="minorHAnsi"/>
          <w:b/>
          <w:bCs/>
          <w:color w:val="000000" w:themeColor="text1"/>
          <w:sz w:val="20"/>
          <w:szCs w:val="20"/>
        </w:rPr>
      </w:pPr>
      <w:r w:rsidRPr="00A817AE">
        <w:rPr>
          <w:rFonts w:ascii="Calibri" w:hAnsi="Calibri" w:cs="Calibri"/>
          <w:b/>
          <w:bCs/>
          <w:color w:val="000000" w:themeColor="text1"/>
          <w:sz w:val="20"/>
          <w:szCs w:val="20"/>
        </w:rPr>
        <w:t>Wymagania dotyczące próbki przedmiotu zamówienia, sposób jej przygotowania oraz zasady i zakres jej badania demonstracji.</w:t>
      </w:r>
    </w:p>
    <w:p w14:paraId="15ECF3AA" w14:textId="1B816B70" w:rsidR="003A1561" w:rsidRPr="003A1561" w:rsidRDefault="003A1561" w:rsidP="003A1561">
      <w:pPr>
        <w:pStyle w:val="Akapitzlist"/>
        <w:keepNext/>
        <w:numPr>
          <w:ilvl w:val="0"/>
          <w:numId w:val="17"/>
        </w:numPr>
        <w:pBdr>
          <w:top w:val="single" w:sz="4" w:space="1" w:color="auto"/>
          <w:left w:val="single" w:sz="4" w:space="4" w:color="auto"/>
          <w:bottom w:val="single" w:sz="4" w:space="1" w:color="auto"/>
          <w:right w:val="single" w:sz="4" w:space="5" w:color="auto"/>
        </w:pBdr>
        <w:shd w:val="pct10" w:color="auto" w:fill="auto"/>
        <w:overflowPunct w:val="0"/>
        <w:autoSpaceDE w:val="0"/>
        <w:autoSpaceDN w:val="0"/>
        <w:adjustRightInd w:val="0"/>
        <w:spacing w:before="120" w:after="120" w:line="240" w:lineRule="auto"/>
        <w:ind w:left="284" w:hanging="284"/>
        <w:textAlignment w:val="baseline"/>
        <w:outlineLvl w:val="0"/>
        <w:rPr>
          <w:rFonts w:ascii="Calibri" w:eastAsia="Calibri" w:hAnsi="Calibri" w:cs="Calibri"/>
          <w:b/>
          <w:bCs/>
          <w:color w:val="000000"/>
          <w:sz w:val="20"/>
          <w:szCs w:val="20"/>
          <w:lang w:eastAsia="pl-PL"/>
        </w:rPr>
      </w:pPr>
      <w:bookmarkStart w:id="0" w:name="_Hlk219370701"/>
      <w:r w:rsidRPr="003A1561">
        <w:rPr>
          <w:rFonts w:ascii="Calibri" w:eastAsia="Calibri" w:hAnsi="Calibri" w:cs="Calibri"/>
          <w:b/>
          <w:bCs/>
          <w:color w:val="000000"/>
          <w:sz w:val="20"/>
          <w:szCs w:val="20"/>
          <w:lang w:eastAsia="pl-PL"/>
        </w:rPr>
        <w:t>Wymagania ogólne</w:t>
      </w:r>
    </w:p>
    <w:bookmarkEnd w:id="0"/>
    <w:p w14:paraId="66D676EC" w14:textId="77777777" w:rsidR="000E7190" w:rsidRDefault="003A1561" w:rsidP="000E7190">
      <w:pPr>
        <w:pStyle w:val="Default"/>
        <w:numPr>
          <w:ilvl w:val="0"/>
          <w:numId w:val="19"/>
        </w:numPr>
        <w:spacing w:after="176"/>
        <w:ind w:left="426" w:hanging="426"/>
        <w:jc w:val="both"/>
        <w:rPr>
          <w:sz w:val="22"/>
          <w:szCs w:val="22"/>
        </w:rPr>
      </w:pPr>
      <w:r>
        <w:rPr>
          <w:sz w:val="22"/>
          <w:szCs w:val="22"/>
        </w:rPr>
        <w:t xml:space="preserve">Zamawiający wymaga, aby wykonawca, złożył </w:t>
      </w:r>
      <w:r w:rsidR="000E7190">
        <w:rPr>
          <w:sz w:val="22"/>
          <w:szCs w:val="22"/>
        </w:rPr>
        <w:t>dysk przenośny</w:t>
      </w:r>
      <w:r>
        <w:rPr>
          <w:sz w:val="22"/>
          <w:szCs w:val="22"/>
        </w:rPr>
        <w:t xml:space="preserve"> stanowiąc</w:t>
      </w:r>
      <w:r w:rsidR="000E7190">
        <w:rPr>
          <w:sz w:val="22"/>
          <w:szCs w:val="22"/>
        </w:rPr>
        <w:t>y</w:t>
      </w:r>
      <w:r>
        <w:rPr>
          <w:sz w:val="22"/>
          <w:szCs w:val="22"/>
        </w:rPr>
        <w:t xml:space="preserve"> próbkę oferowanych dostaw i usług. </w:t>
      </w:r>
    </w:p>
    <w:p w14:paraId="7B3513DB" w14:textId="77777777" w:rsidR="000E7190" w:rsidRDefault="003A1561" w:rsidP="000E7190">
      <w:pPr>
        <w:pStyle w:val="Default"/>
        <w:numPr>
          <w:ilvl w:val="0"/>
          <w:numId w:val="19"/>
        </w:numPr>
        <w:spacing w:after="176"/>
        <w:ind w:left="426" w:hanging="426"/>
        <w:jc w:val="both"/>
        <w:rPr>
          <w:sz w:val="22"/>
          <w:szCs w:val="22"/>
        </w:rPr>
      </w:pPr>
      <w:r w:rsidRPr="000E7190">
        <w:rPr>
          <w:sz w:val="22"/>
          <w:szCs w:val="22"/>
        </w:rPr>
        <w:t xml:space="preserve">Celem złożenia próbki jest potwierdzenie, poprzez jej badanie i wyjaśnianie, zwane dalej badaniem próbki, że oferowane przez </w:t>
      </w:r>
      <w:r w:rsidR="000E7190">
        <w:rPr>
          <w:sz w:val="22"/>
          <w:szCs w:val="22"/>
        </w:rPr>
        <w:t>w</w:t>
      </w:r>
      <w:r w:rsidRPr="000E7190">
        <w:rPr>
          <w:sz w:val="22"/>
          <w:szCs w:val="22"/>
        </w:rPr>
        <w:t>ykonawcę dostawy i usługi</w:t>
      </w:r>
      <w:r w:rsidR="000E7190" w:rsidRPr="000E7190">
        <w:rPr>
          <w:sz w:val="22"/>
          <w:szCs w:val="22"/>
        </w:rPr>
        <w:t xml:space="preserve"> </w:t>
      </w:r>
      <w:r w:rsidRPr="000E7190">
        <w:rPr>
          <w:sz w:val="22"/>
          <w:szCs w:val="22"/>
        </w:rPr>
        <w:t xml:space="preserve">spełniają wymagania określone przez Zamawiającego w opisie przedmiotu zamówienia; </w:t>
      </w:r>
    </w:p>
    <w:p w14:paraId="5EB355A1" w14:textId="3442AA00" w:rsidR="003A1561" w:rsidRPr="002B1C9E" w:rsidRDefault="003A1561" w:rsidP="00042BFE">
      <w:pPr>
        <w:pStyle w:val="Default"/>
        <w:numPr>
          <w:ilvl w:val="0"/>
          <w:numId w:val="19"/>
        </w:numPr>
        <w:spacing w:after="176"/>
        <w:ind w:left="426" w:hanging="426"/>
        <w:jc w:val="both"/>
        <w:rPr>
          <w:color w:val="000000" w:themeColor="text1"/>
          <w:sz w:val="22"/>
          <w:szCs w:val="22"/>
        </w:rPr>
      </w:pPr>
      <w:r w:rsidRPr="00042BFE">
        <w:rPr>
          <w:color w:val="000000" w:themeColor="text1"/>
          <w:sz w:val="22"/>
          <w:szCs w:val="22"/>
        </w:rPr>
        <w:t xml:space="preserve">Mając na uwadze wymieniony powyżej cel badania próbki, próbka </w:t>
      </w:r>
      <w:r w:rsidR="00042BFE" w:rsidRPr="00042BFE">
        <w:rPr>
          <w:color w:val="000000" w:themeColor="text1"/>
          <w:sz w:val="22"/>
          <w:szCs w:val="22"/>
        </w:rPr>
        <w:t xml:space="preserve">winna zawierać niezbędne </w:t>
      </w:r>
      <w:r w:rsidR="00042BFE" w:rsidRPr="002B1C9E">
        <w:rPr>
          <w:color w:val="000000" w:themeColor="text1"/>
          <w:sz w:val="22"/>
          <w:szCs w:val="22"/>
        </w:rPr>
        <w:t>komponenty do przeprowadzenia scenariuszy określonych w punkcie 3 niniejszego załącznika</w:t>
      </w:r>
      <w:r w:rsidR="002B1C9E" w:rsidRPr="002B1C9E">
        <w:rPr>
          <w:color w:val="000000" w:themeColor="text1"/>
          <w:sz w:val="22"/>
          <w:szCs w:val="22"/>
        </w:rPr>
        <w:t>.</w:t>
      </w:r>
    </w:p>
    <w:p w14:paraId="20E8F58E" w14:textId="55E0F88C" w:rsidR="003A1561" w:rsidRPr="002B1C9E" w:rsidRDefault="003A1561" w:rsidP="000E7190">
      <w:pPr>
        <w:pStyle w:val="Default"/>
        <w:numPr>
          <w:ilvl w:val="0"/>
          <w:numId w:val="19"/>
        </w:numPr>
        <w:spacing w:after="176"/>
        <w:ind w:left="426" w:hanging="426"/>
        <w:jc w:val="both"/>
        <w:rPr>
          <w:color w:val="000000" w:themeColor="text1"/>
          <w:sz w:val="22"/>
          <w:szCs w:val="22"/>
        </w:rPr>
      </w:pPr>
      <w:r w:rsidRPr="002B1C9E">
        <w:rPr>
          <w:color w:val="000000" w:themeColor="text1"/>
          <w:sz w:val="22"/>
          <w:szCs w:val="22"/>
        </w:rPr>
        <w:t xml:space="preserve">Wykonawca składa próbkę do upływu terminu składania ofert na </w:t>
      </w:r>
      <w:r w:rsidR="002B1C9E" w:rsidRPr="002B1C9E">
        <w:rPr>
          <w:color w:val="000000" w:themeColor="text1"/>
          <w:sz w:val="22"/>
          <w:szCs w:val="22"/>
        </w:rPr>
        <w:t>dysku zewnętrznym/przenośnym</w:t>
      </w:r>
      <w:r w:rsidRPr="002B1C9E">
        <w:rPr>
          <w:color w:val="000000" w:themeColor="text1"/>
          <w:sz w:val="22"/>
          <w:szCs w:val="22"/>
        </w:rPr>
        <w:t>, na który</w:t>
      </w:r>
      <w:r w:rsidR="002B1C9E" w:rsidRPr="002B1C9E">
        <w:rPr>
          <w:color w:val="000000" w:themeColor="text1"/>
          <w:sz w:val="22"/>
          <w:szCs w:val="22"/>
        </w:rPr>
        <w:t>m</w:t>
      </w:r>
      <w:r w:rsidRPr="002B1C9E">
        <w:rPr>
          <w:color w:val="000000" w:themeColor="text1"/>
          <w:sz w:val="22"/>
          <w:szCs w:val="22"/>
        </w:rPr>
        <w:t xml:space="preserve"> przekaże próbkę oprogramowania zasilonym przykładowymi danymi, które umożliwiają przeprowadzenie procedury badania próbki w zakresie i na zasadach opisanych w niniejszym </w:t>
      </w:r>
      <w:r w:rsidR="002B1C9E" w:rsidRPr="002B1C9E">
        <w:rPr>
          <w:color w:val="000000" w:themeColor="text1"/>
          <w:sz w:val="22"/>
          <w:szCs w:val="22"/>
        </w:rPr>
        <w:t>z</w:t>
      </w:r>
      <w:r w:rsidRPr="002B1C9E">
        <w:rPr>
          <w:color w:val="000000" w:themeColor="text1"/>
          <w:sz w:val="22"/>
          <w:szCs w:val="22"/>
        </w:rPr>
        <w:t xml:space="preserve">ałączniku. </w:t>
      </w:r>
    </w:p>
    <w:p w14:paraId="1EA4CB36" w14:textId="2CDFF014" w:rsidR="003A1561" w:rsidRPr="002B1C9E" w:rsidRDefault="003A1561" w:rsidP="000E7190">
      <w:pPr>
        <w:pStyle w:val="Default"/>
        <w:numPr>
          <w:ilvl w:val="0"/>
          <w:numId w:val="19"/>
        </w:numPr>
        <w:spacing w:after="176"/>
        <w:ind w:left="426" w:hanging="426"/>
        <w:jc w:val="both"/>
        <w:rPr>
          <w:color w:val="000000" w:themeColor="text1"/>
          <w:sz w:val="22"/>
          <w:szCs w:val="22"/>
        </w:rPr>
      </w:pPr>
      <w:r w:rsidRPr="002B1C9E">
        <w:rPr>
          <w:color w:val="000000" w:themeColor="text1"/>
          <w:sz w:val="22"/>
          <w:szCs w:val="22"/>
        </w:rPr>
        <w:t xml:space="preserve">Badanie próbki w zakresie oprogramowania odbywa się w oparciu o scenariusze badania próbki opisane w </w:t>
      </w:r>
      <w:r w:rsidR="002B1C9E" w:rsidRPr="002B1C9E">
        <w:rPr>
          <w:color w:val="000000" w:themeColor="text1"/>
          <w:sz w:val="22"/>
          <w:szCs w:val="22"/>
        </w:rPr>
        <w:t>niniejszym załączniku.</w:t>
      </w:r>
      <w:r w:rsidRPr="002B1C9E">
        <w:rPr>
          <w:color w:val="000000" w:themeColor="text1"/>
          <w:sz w:val="22"/>
          <w:szCs w:val="22"/>
        </w:rPr>
        <w:t xml:space="preserve"> </w:t>
      </w:r>
    </w:p>
    <w:p w14:paraId="33149D6D" w14:textId="7455CA25" w:rsidR="003A1561" w:rsidRPr="002B1C9E" w:rsidRDefault="003A1561" w:rsidP="000E7190">
      <w:pPr>
        <w:pStyle w:val="Default"/>
        <w:numPr>
          <w:ilvl w:val="0"/>
          <w:numId w:val="19"/>
        </w:numPr>
        <w:spacing w:after="176"/>
        <w:ind w:left="426" w:hanging="426"/>
        <w:jc w:val="both"/>
        <w:rPr>
          <w:color w:val="000000" w:themeColor="text1"/>
          <w:sz w:val="22"/>
          <w:szCs w:val="22"/>
        </w:rPr>
      </w:pPr>
      <w:r w:rsidRPr="002B1C9E">
        <w:rPr>
          <w:color w:val="000000" w:themeColor="text1"/>
          <w:sz w:val="22"/>
          <w:szCs w:val="22"/>
        </w:rPr>
        <w:t xml:space="preserve">W celu przeprowadzenia badania próbki, </w:t>
      </w:r>
      <w:r w:rsidR="000E7190" w:rsidRPr="002B1C9E">
        <w:rPr>
          <w:color w:val="000000" w:themeColor="text1"/>
          <w:sz w:val="22"/>
          <w:szCs w:val="22"/>
        </w:rPr>
        <w:t>z</w:t>
      </w:r>
      <w:r w:rsidRPr="002B1C9E">
        <w:rPr>
          <w:color w:val="000000" w:themeColor="text1"/>
          <w:sz w:val="22"/>
          <w:szCs w:val="22"/>
        </w:rPr>
        <w:t xml:space="preserve">amawiający wezwie </w:t>
      </w:r>
      <w:r w:rsidR="000E7190" w:rsidRPr="002B1C9E">
        <w:rPr>
          <w:color w:val="000000" w:themeColor="text1"/>
          <w:sz w:val="22"/>
          <w:szCs w:val="22"/>
        </w:rPr>
        <w:t>w</w:t>
      </w:r>
      <w:r w:rsidRPr="002B1C9E">
        <w:rPr>
          <w:color w:val="000000" w:themeColor="text1"/>
          <w:sz w:val="22"/>
          <w:szCs w:val="22"/>
        </w:rPr>
        <w:t xml:space="preserve">ykonawcę do dokonania prezentacji zawartości próbki. Prezentacja, o której mowa, zostanie przeprowadzona przez </w:t>
      </w:r>
      <w:r w:rsidR="000E7190" w:rsidRPr="002B1C9E">
        <w:rPr>
          <w:color w:val="000000" w:themeColor="text1"/>
          <w:sz w:val="22"/>
          <w:szCs w:val="22"/>
        </w:rPr>
        <w:t>w</w:t>
      </w:r>
      <w:r w:rsidRPr="002B1C9E">
        <w:rPr>
          <w:color w:val="000000" w:themeColor="text1"/>
          <w:sz w:val="22"/>
          <w:szCs w:val="22"/>
        </w:rPr>
        <w:t xml:space="preserve">ykonawcę w siedzibie </w:t>
      </w:r>
      <w:r w:rsidR="000E7190" w:rsidRPr="002B1C9E">
        <w:rPr>
          <w:color w:val="000000" w:themeColor="text1"/>
          <w:sz w:val="22"/>
          <w:szCs w:val="22"/>
        </w:rPr>
        <w:t>z</w:t>
      </w:r>
      <w:r w:rsidRPr="002B1C9E">
        <w:rPr>
          <w:color w:val="000000" w:themeColor="text1"/>
          <w:sz w:val="22"/>
          <w:szCs w:val="22"/>
        </w:rPr>
        <w:t xml:space="preserve">amawiającego w oparciu o scenariusze badania próbki opisane w </w:t>
      </w:r>
      <w:r w:rsidR="002B1C9E" w:rsidRPr="002B1C9E">
        <w:rPr>
          <w:color w:val="000000" w:themeColor="text1"/>
          <w:sz w:val="22"/>
          <w:szCs w:val="22"/>
        </w:rPr>
        <w:t xml:space="preserve">niniejszym </w:t>
      </w:r>
      <w:r w:rsidRPr="002B1C9E">
        <w:rPr>
          <w:color w:val="000000" w:themeColor="text1"/>
          <w:sz w:val="22"/>
          <w:szCs w:val="22"/>
        </w:rPr>
        <w:t>załącznik</w:t>
      </w:r>
      <w:r w:rsidR="002B1C9E" w:rsidRPr="002B1C9E">
        <w:rPr>
          <w:color w:val="000000" w:themeColor="text1"/>
          <w:sz w:val="22"/>
          <w:szCs w:val="22"/>
        </w:rPr>
        <w:t>u</w:t>
      </w:r>
      <w:r w:rsidRPr="002B1C9E">
        <w:rPr>
          <w:color w:val="000000" w:themeColor="text1"/>
          <w:sz w:val="22"/>
          <w:szCs w:val="22"/>
        </w:rPr>
        <w:t xml:space="preserve">. </w:t>
      </w:r>
    </w:p>
    <w:p w14:paraId="38E82B06" w14:textId="15E4BA8D" w:rsidR="003A1561" w:rsidRPr="002B1C9E" w:rsidRDefault="003A1561" w:rsidP="000E7190">
      <w:pPr>
        <w:pStyle w:val="Default"/>
        <w:numPr>
          <w:ilvl w:val="0"/>
          <w:numId w:val="19"/>
        </w:numPr>
        <w:spacing w:after="176"/>
        <w:ind w:left="426" w:hanging="426"/>
        <w:jc w:val="both"/>
        <w:rPr>
          <w:color w:val="000000" w:themeColor="text1"/>
          <w:sz w:val="22"/>
          <w:szCs w:val="22"/>
        </w:rPr>
      </w:pPr>
      <w:r w:rsidRPr="002B1C9E">
        <w:rPr>
          <w:color w:val="000000" w:themeColor="text1"/>
          <w:sz w:val="22"/>
          <w:szCs w:val="22"/>
        </w:rPr>
        <w:t>Oceny czy oferowane dostawy (</w:t>
      </w:r>
      <w:r w:rsidR="002B1C9E" w:rsidRPr="002B1C9E">
        <w:rPr>
          <w:color w:val="000000" w:themeColor="text1"/>
          <w:sz w:val="22"/>
          <w:szCs w:val="22"/>
        </w:rPr>
        <w:t>o</w:t>
      </w:r>
      <w:r w:rsidRPr="002B1C9E">
        <w:rPr>
          <w:color w:val="000000" w:themeColor="text1"/>
          <w:sz w:val="22"/>
          <w:szCs w:val="22"/>
        </w:rPr>
        <w:t xml:space="preserve">programowanie) odpowiadają wymaganiom określonym przez </w:t>
      </w:r>
      <w:r w:rsidR="000E7190" w:rsidRPr="002B1C9E">
        <w:rPr>
          <w:color w:val="000000" w:themeColor="text1"/>
          <w:sz w:val="22"/>
          <w:szCs w:val="22"/>
        </w:rPr>
        <w:t>z</w:t>
      </w:r>
      <w:r w:rsidRPr="002B1C9E">
        <w:rPr>
          <w:color w:val="000000" w:themeColor="text1"/>
          <w:sz w:val="22"/>
          <w:szCs w:val="22"/>
        </w:rPr>
        <w:t xml:space="preserve">amawiającego dokona </w:t>
      </w:r>
      <w:r w:rsidR="000E7190" w:rsidRPr="002B1C9E">
        <w:rPr>
          <w:color w:val="000000" w:themeColor="text1"/>
          <w:sz w:val="22"/>
          <w:szCs w:val="22"/>
        </w:rPr>
        <w:t>k</w:t>
      </w:r>
      <w:r w:rsidRPr="002B1C9E">
        <w:rPr>
          <w:color w:val="000000" w:themeColor="text1"/>
          <w:sz w:val="22"/>
          <w:szCs w:val="22"/>
        </w:rPr>
        <w:t xml:space="preserve">omisja </w:t>
      </w:r>
      <w:r w:rsidR="000E7190" w:rsidRPr="002B1C9E">
        <w:rPr>
          <w:color w:val="000000" w:themeColor="text1"/>
          <w:sz w:val="22"/>
          <w:szCs w:val="22"/>
        </w:rPr>
        <w:t>p</w:t>
      </w:r>
      <w:r w:rsidRPr="002B1C9E">
        <w:rPr>
          <w:color w:val="000000" w:themeColor="text1"/>
          <w:sz w:val="22"/>
          <w:szCs w:val="22"/>
        </w:rPr>
        <w:t xml:space="preserve">rzetargowa na podstawie prezentacji zawartości złożonej próbki przeprowadzonej przez </w:t>
      </w:r>
      <w:r w:rsidR="000E7190" w:rsidRPr="002B1C9E">
        <w:rPr>
          <w:color w:val="000000" w:themeColor="text1"/>
          <w:sz w:val="22"/>
          <w:szCs w:val="22"/>
        </w:rPr>
        <w:t>w</w:t>
      </w:r>
      <w:r w:rsidRPr="002B1C9E">
        <w:rPr>
          <w:color w:val="000000" w:themeColor="text1"/>
          <w:sz w:val="22"/>
          <w:szCs w:val="22"/>
        </w:rPr>
        <w:t xml:space="preserve">ykonawcę. </w:t>
      </w:r>
    </w:p>
    <w:p w14:paraId="3DC76982" w14:textId="6C259797" w:rsidR="003A1561" w:rsidRPr="002B1C9E" w:rsidRDefault="003A1561" w:rsidP="00790E1E">
      <w:pPr>
        <w:pStyle w:val="Default"/>
        <w:numPr>
          <w:ilvl w:val="0"/>
          <w:numId w:val="19"/>
        </w:numPr>
        <w:spacing w:after="176"/>
        <w:ind w:left="426" w:hanging="426"/>
        <w:jc w:val="both"/>
        <w:rPr>
          <w:color w:val="000000" w:themeColor="text1"/>
          <w:sz w:val="22"/>
          <w:szCs w:val="22"/>
        </w:rPr>
      </w:pPr>
      <w:r w:rsidRPr="002B1C9E">
        <w:rPr>
          <w:color w:val="000000" w:themeColor="text1"/>
          <w:sz w:val="22"/>
          <w:szCs w:val="22"/>
        </w:rPr>
        <w:t>Dostarczenie sprawn</w:t>
      </w:r>
      <w:r w:rsidR="002B1C9E" w:rsidRPr="002B1C9E">
        <w:rPr>
          <w:color w:val="000000" w:themeColor="text1"/>
          <w:sz w:val="22"/>
          <w:szCs w:val="22"/>
        </w:rPr>
        <w:t>ego</w:t>
      </w:r>
      <w:r w:rsidRPr="002B1C9E">
        <w:rPr>
          <w:color w:val="000000" w:themeColor="text1"/>
          <w:sz w:val="22"/>
          <w:szCs w:val="22"/>
        </w:rPr>
        <w:t xml:space="preserve"> dysk</w:t>
      </w:r>
      <w:r w:rsidR="002B1C9E" w:rsidRPr="002B1C9E">
        <w:rPr>
          <w:color w:val="000000" w:themeColor="text1"/>
          <w:sz w:val="22"/>
          <w:szCs w:val="22"/>
        </w:rPr>
        <w:t>u</w:t>
      </w:r>
      <w:r w:rsidRPr="002B1C9E">
        <w:rPr>
          <w:color w:val="000000" w:themeColor="text1"/>
          <w:sz w:val="22"/>
          <w:szCs w:val="22"/>
        </w:rPr>
        <w:t xml:space="preserve"> </w:t>
      </w:r>
      <w:r w:rsidR="002B1C9E" w:rsidRPr="002B1C9E">
        <w:rPr>
          <w:color w:val="000000" w:themeColor="text1"/>
          <w:sz w:val="22"/>
          <w:szCs w:val="22"/>
        </w:rPr>
        <w:t xml:space="preserve">zewnętrznego </w:t>
      </w:r>
      <w:r w:rsidRPr="002B1C9E">
        <w:rPr>
          <w:color w:val="000000" w:themeColor="text1"/>
          <w:sz w:val="22"/>
          <w:szCs w:val="22"/>
        </w:rPr>
        <w:t xml:space="preserve">jest obowiązkiem </w:t>
      </w:r>
      <w:r w:rsidR="00790E1E" w:rsidRPr="002B1C9E">
        <w:rPr>
          <w:color w:val="000000" w:themeColor="text1"/>
          <w:sz w:val="22"/>
          <w:szCs w:val="22"/>
        </w:rPr>
        <w:t>w</w:t>
      </w:r>
      <w:r w:rsidRPr="002B1C9E">
        <w:rPr>
          <w:color w:val="000000" w:themeColor="text1"/>
          <w:sz w:val="22"/>
          <w:szCs w:val="22"/>
        </w:rPr>
        <w:t xml:space="preserve">ykonawcy. </w:t>
      </w:r>
    </w:p>
    <w:p w14:paraId="26278262" w14:textId="1C3CE6D8" w:rsidR="003A1561" w:rsidRDefault="003A1561" w:rsidP="003A1561">
      <w:pPr>
        <w:pStyle w:val="Default"/>
        <w:rPr>
          <w:sz w:val="16"/>
          <w:szCs w:val="16"/>
        </w:rPr>
      </w:pPr>
    </w:p>
    <w:p w14:paraId="4A7828AC" w14:textId="3B35985F" w:rsidR="00341B9C" w:rsidRPr="003A1561" w:rsidRDefault="00341B9C" w:rsidP="00341B9C">
      <w:pPr>
        <w:pStyle w:val="Akapitzlist"/>
        <w:keepNext/>
        <w:numPr>
          <w:ilvl w:val="0"/>
          <w:numId w:val="17"/>
        </w:numPr>
        <w:pBdr>
          <w:top w:val="single" w:sz="4" w:space="1" w:color="auto"/>
          <w:left w:val="single" w:sz="4" w:space="4" w:color="auto"/>
          <w:bottom w:val="single" w:sz="4" w:space="1" w:color="auto"/>
          <w:right w:val="single" w:sz="4" w:space="5" w:color="auto"/>
        </w:pBdr>
        <w:shd w:val="pct10" w:color="auto" w:fill="auto"/>
        <w:overflowPunct w:val="0"/>
        <w:autoSpaceDE w:val="0"/>
        <w:autoSpaceDN w:val="0"/>
        <w:adjustRightInd w:val="0"/>
        <w:spacing w:before="120" w:after="120" w:line="240" w:lineRule="auto"/>
        <w:ind w:left="284" w:hanging="284"/>
        <w:textAlignment w:val="baseline"/>
        <w:outlineLvl w:val="0"/>
        <w:rPr>
          <w:rFonts w:ascii="Calibri" w:eastAsia="Calibri" w:hAnsi="Calibri" w:cs="Calibri"/>
          <w:b/>
          <w:bCs/>
          <w:color w:val="000000"/>
          <w:sz w:val="20"/>
          <w:szCs w:val="20"/>
          <w:lang w:eastAsia="pl-PL"/>
        </w:rPr>
      </w:pPr>
      <w:r>
        <w:rPr>
          <w:rFonts w:ascii="Calibri" w:eastAsia="Calibri" w:hAnsi="Calibri" w:cs="Calibri"/>
          <w:b/>
          <w:bCs/>
          <w:color w:val="000000"/>
          <w:sz w:val="20"/>
          <w:szCs w:val="20"/>
          <w:lang w:eastAsia="pl-PL"/>
        </w:rPr>
        <w:t>Zwrot próbek</w:t>
      </w:r>
    </w:p>
    <w:p w14:paraId="08892E68" w14:textId="77777777" w:rsidR="00341B9C" w:rsidRPr="00341B9C" w:rsidRDefault="00341B9C" w:rsidP="00341B9C">
      <w:pPr>
        <w:pStyle w:val="Default"/>
        <w:numPr>
          <w:ilvl w:val="0"/>
          <w:numId w:val="22"/>
        </w:numPr>
        <w:spacing w:after="120" w:line="276" w:lineRule="auto"/>
        <w:ind w:left="426" w:hanging="426"/>
        <w:jc w:val="both"/>
        <w:rPr>
          <w:color w:val="000000" w:themeColor="text1"/>
          <w:sz w:val="22"/>
          <w:szCs w:val="22"/>
        </w:rPr>
      </w:pPr>
      <w:r w:rsidRPr="00341B9C">
        <w:rPr>
          <w:color w:val="000000" w:themeColor="text1"/>
          <w:sz w:val="22"/>
          <w:szCs w:val="22"/>
        </w:rPr>
        <w:t>Zwrot próbek nastąpi na adres wskazany w formularzu oferty wykonawcy.</w:t>
      </w:r>
    </w:p>
    <w:p w14:paraId="5D456E40" w14:textId="77777777" w:rsidR="00341B9C" w:rsidRPr="00341B9C" w:rsidRDefault="00341B9C" w:rsidP="00341B9C">
      <w:pPr>
        <w:pStyle w:val="Default"/>
        <w:numPr>
          <w:ilvl w:val="0"/>
          <w:numId w:val="22"/>
        </w:numPr>
        <w:spacing w:after="120" w:line="276" w:lineRule="auto"/>
        <w:ind w:left="426" w:hanging="426"/>
        <w:jc w:val="both"/>
        <w:rPr>
          <w:color w:val="000000" w:themeColor="text1"/>
          <w:sz w:val="22"/>
          <w:szCs w:val="22"/>
        </w:rPr>
      </w:pPr>
      <w:r w:rsidRPr="00341B9C">
        <w:rPr>
          <w:color w:val="000000" w:themeColor="text1"/>
          <w:sz w:val="22"/>
          <w:szCs w:val="22"/>
        </w:rPr>
        <w:t>Zamawiający zwraca wykonawcom, których oferty nie zostały wybrane, na ich wniosek, złożone przez nich próbki.</w:t>
      </w:r>
    </w:p>
    <w:p w14:paraId="4BA37A6C" w14:textId="77777777" w:rsidR="00341B9C" w:rsidRPr="00341B9C" w:rsidRDefault="00341B9C" w:rsidP="00341B9C">
      <w:pPr>
        <w:pStyle w:val="Default"/>
        <w:numPr>
          <w:ilvl w:val="0"/>
          <w:numId w:val="22"/>
        </w:numPr>
        <w:spacing w:after="120" w:line="276" w:lineRule="auto"/>
        <w:ind w:left="426" w:hanging="426"/>
        <w:jc w:val="both"/>
        <w:rPr>
          <w:color w:val="000000" w:themeColor="text1"/>
          <w:sz w:val="22"/>
          <w:szCs w:val="22"/>
        </w:rPr>
      </w:pPr>
      <w:r w:rsidRPr="00341B9C">
        <w:rPr>
          <w:color w:val="000000" w:themeColor="text1"/>
          <w:sz w:val="22"/>
          <w:szCs w:val="22"/>
        </w:rPr>
        <w:t>Zamawiający zwraca wykonawcy, którego oferta została wybrana jako najkorzystniejsza, na jego wniosek, złożone przez niego próbki, o ile nie stanowią one załączników do umowy w sprawie zamówienia publicznego.</w:t>
      </w:r>
    </w:p>
    <w:p w14:paraId="599C4DA9" w14:textId="77777777" w:rsidR="00341B9C" w:rsidRPr="00341B9C" w:rsidRDefault="00341B9C" w:rsidP="00341B9C">
      <w:pPr>
        <w:pStyle w:val="Default"/>
        <w:numPr>
          <w:ilvl w:val="0"/>
          <w:numId w:val="22"/>
        </w:numPr>
        <w:spacing w:after="120" w:line="276" w:lineRule="auto"/>
        <w:ind w:left="426" w:hanging="426"/>
        <w:jc w:val="both"/>
        <w:rPr>
          <w:color w:val="000000" w:themeColor="text1"/>
          <w:sz w:val="22"/>
          <w:szCs w:val="22"/>
        </w:rPr>
      </w:pPr>
      <w:r w:rsidRPr="00341B9C">
        <w:rPr>
          <w:color w:val="000000" w:themeColor="text1"/>
          <w:sz w:val="22"/>
          <w:szCs w:val="22"/>
        </w:rPr>
        <w:t>Zamawiający może zwrócić złożone przez wykonawcę próbki, jeżeli wniosek, o którym mowa wyżej, nie został złożony w terminie 30 dni od dnia zawarcia umowy w sprawie zamówienia publicznego albo unieważnienia postępowania.</w:t>
      </w:r>
    </w:p>
    <w:p w14:paraId="416B2AE5" w14:textId="77777777" w:rsidR="00341B9C" w:rsidRDefault="00341B9C" w:rsidP="00341B9C">
      <w:pPr>
        <w:pStyle w:val="Default"/>
        <w:rPr>
          <w:color w:val="auto"/>
        </w:rPr>
      </w:pPr>
    </w:p>
    <w:p w14:paraId="6995B996" w14:textId="77777777" w:rsidR="00484D7E" w:rsidRPr="009E0E35" w:rsidRDefault="00484D7E" w:rsidP="001D7291">
      <w:pPr>
        <w:jc w:val="both"/>
        <w:rPr>
          <w:rFonts w:cstheme="minorHAnsi"/>
          <w:b/>
          <w:bCs/>
          <w:sz w:val="20"/>
          <w:szCs w:val="20"/>
        </w:rPr>
      </w:pPr>
    </w:p>
    <w:p w14:paraId="31E855BC" w14:textId="77777777" w:rsidR="00484D7E" w:rsidRPr="009E0E35" w:rsidRDefault="00484D7E" w:rsidP="001D7291">
      <w:pPr>
        <w:jc w:val="both"/>
        <w:rPr>
          <w:rFonts w:cstheme="minorHAnsi"/>
          <w:b/>
          <w:bCs/>
          <w:sz w:val="20"/>
          <w:szCs w:val="20"/>
        </w:rPr>
      </w:pPr>
    </w:p>
    <w:p w14:paraId="4CAE0923" w14:textId="34575E82" w:rsidR="001D7291" w:rsidRPr="002B1C9E" w:rsidRDefault="001D7291" w:rsidP="002B1C9E">
      <w:pPr>
        <w:pStyle w:val="Akapitzlist"/>
        <w:keepNext/>
        <w:numPr>
          <w:ilvl w:val="0"/>
          <w:numId w:val="17"/>
        </w:numPr>
        <w:pBdr>
          <w:top w:val="single" w:sz="4" w:space="1" w:color="auto"/>
          <w:left w:val="single" w:sz="4" w:space="4" w:color="auto"/>
          <w:bottom w:val="single" w:sz="4" w:space="1" w:color="auto"/>
          <w:right w:val="single" w:sz="4" w:space="5" w:color="auto"/>
        </w:pBdr>
        <w:shd w:val="pct10" w:color="auto" w:fill="auto"/>
        <w:overflowPunct w:val="0"/>
        <w:autoSpaceDE w:val="0"/>
        <w:autoSpaceDN w:val="0"/>
        <w:adjustRightInd w:val="0"/>
        <w:spacing w:before="120" w:after="120" w:line="240" w:lineRule="auto"/>
        <w:ind w:left="284" w:hanging="284"/>
        <w:textAlignment w:val="baseline"/>
        <w:outlineLvl w:val="0"/>
        <w:rPr>
          <w:rFonts w:ascii="Calibri" w:eastAsia="Calibri" w:hAnsi="Calibri" w:cs="Calibri"/>
          <w:b/>
          <w:bCs/>
          <w:color w:val="000000"/>
          <w:sz w:val="20"/>
          <w:szCs w:val="20"/>
          <w:lang w:eastAsia="pl-PL"/>
        </w:rPr>
      </w:pPr>
      <w:r w:rsidRPr="002B1C9E">
        <w:rPr>
          <w:rFonts w:ascii="Calibri" w:eastAsia="Calibri" w:hAnsi="Calibri" w:cs="Calibri"/>
          <w:b/>
          <w:bCs/>
          <w:color w:val="000000"/>
          <w:sz w:val="20"/>
          <w:szCs w:val="20"/>
          <w:lang w:eastAsia="pl-PL"/>
        </w:rPr>
        <w:lastRenderedPageBreak/>
        <w:t>Wymagania ogólne:</w:t>
      </w:r>
    </w:p>
    <w:p w14:paraId="1E501115" w14:textId="75C3F9DD" w:rsidR="001D7291" w:rsidRPr="002B1C9E" w:rsidRDefault="001D7291" w:rsidP="002B1C9E">
      <w:pPr>
        <w:jc w:val="both"/>
        <w:rPr>
          <w:rFonts w:cstheme="minorHAnsi"/>
        </w:rPr>
      </w:pPr>
      <w:r w:rsidRPr="002B1C9E">
        <w:rPr>
          <w:rFonts w:cstheme="minorHAnsi"/>
        </w:rPr>
        <w:t xml:space="preserve">Celem demonstracji </w:t>
      </w:r>
      <w:r w:rsidR="002B1C9E" w:rsidRPr="002B1C9E">
        <w:rPr>
          <w:rFonts w:cstheme="minorHAnsi"/>
        </w:rPr>
        <w:t xml:space="preserve">próbki </w:t>
      </w:r>
      <w:r w:rsidRPr="002B1C9E">
        <w:rPr>
          <w:rFonts w:cstheme="minorHAnsi"/>
        </w:rPr>
        <w:t xml:space="preserve">jest potwierdzenie, czy oferowane przez </w:t>
      </w:r>
      <w:r w:rsidR="002B1C9E" w:rsidRPr="002B1C9E">
        <w:rPr>
          <w:rFonts w:cstheme="minorHAnsi"/>
        </w:rPr>
        <w:t>w</w:t>
      </w:r>
      <w:r w:rsidRPr="002B1C9E">
        <w:rPr>
          <w:rFonts w:cstheme="minorHAnsi"/>
        </w:rPr>
        <w:t>ykonawcę dostawy</w:t>
      </w:r>
      <w:r w:rsidR="002B1C9E" w:rsidRPr="002B1C9E">
        <w:rPr>
          <w:rFonts w:cstheme="minorHAnsi"/>
        </w:rPr>
        <w:t xml:space="preserve"> </w:t>
      </w:r>
      <w:r w:rsidRPr="002B1C9E">
        <w:rPr>
          <w:rFonts w:cstheme="minorHAnsi"/>
        </w:rPr>
        <w:t>i usługi (oprogramowanie) odpowiadają kluczowym wymaganiom określonym przez</w:t>
      </w:r>
      <w:r w:rsidR="002B1C9E" w:rsidRPr="002B1C9E">
        <w:rPr>
          <w:rFonts w:cstheme="minorHAnsi"/>
        </w:rPr>
        <w:t xml:space="preserve"> z</w:t>
      </w:r>
      <w:r w:rsidRPr="002B1C9E">
        <w:rPr>
          <w:rFonts w:cstheme="minorHAnsi"/>
        </w:rPr>
        <w:t>amawiającego w opisie przedmiotu zamówienia w szczególności w zakresie możliwości</w:t>
      </w:r>
      <w:r w:rsidR="002B1C9E" w:rsidRPr="002B1C9E">
        <w:rPr>
          <w:rFonts w:cstheme="minorHAnsi"/>
        </w:rPr>
        <w:t xml:space="preserve"> </w:t>
      </w:r>
      <w:r w:rsidRPr="002B1C9E">
        <w:rPr>
          <w:rFonts w:cstheme="minorHAnsi"/>
        </w:rPr>
        <w:t>świadczenia e-usług będących przedmiotem realizacji projektu.</w:t>
      </w:r>
      <w:r w:rsidR="002B1C9E" w:rsidRPr="002B1C9E">
        <w:rPr>
          <w:rFonts w:cstheme="minorHAnsi"/>
        </w:rPr>
        <w:t xml:space="preserve"> </w:t>
      </w:r>
      <w:r w:rsidRPr="002B1C9E">
        <w:rPr>
          <w:rFonts w:cstheme="minorHAnsi"/>
        </w:rPr>
        <w:t xml:space="preserve">Demonstracja odbędzie się w siedzibie </w:t>
      </w:r>
      <w:r w:rsidR="002B1C9E" w:rsidRPr="002B1C9E">
        <w:rPr>
          <w:rFonts w:cstheme="minorHAnsi"/>
        </w:rPr>
        <w:t>z</w:t>
      </w:r>
      <w:r w:rsidRPr="002B1C9E">
        <w:rPr>
          <w:rFonts w:cstheme="minorHAnsi"/>
        </w:rPr>
        <w:t>amawiającego z wykorzystaniem</w:t>
      </w:r>
      <w:r w:rsidR="002B1C9E" w:rsidRPr="002B1C9E">
        <w:rPr>
          <w:rFonts w:cstheme="minorHAnsi"/>
        </w:rPr>
        <w:t xml:space="preserve"> </w:t>
      </w:r>
      <w:r w:rsidRPr="002B1C9E">
        <w:rPr>
          <w:rFonts w:cstheme="minorHAnsi"/>
        </w:rPr>
        <w:t xml:space="preserve">infrastruktury IT przygotowanej przez </w:t>
      </w:r>
      <w:r w:rsidR="002B1C9E" w:rsidRPr="002B1C9E">
        <w:rPr>
          <w:rFonts w:cstheme="minorHAnsi"/>
        </w:rPr>
        <w:t>zamawiającego</w:t>
      </w:r>
      <w:r w:rsidRPr="002B1C9E">
        <w:rPr>
          <w:rFonts w:cstheme="minorHAnsi"/>
        </w:rPr>
        <w:t>.</w:t>
      </w:r>
    </w:p>
    <w:p w14:paraId="195C7766" w14:textId="77777777" w:rsidR="00A654E6" w:rsidRPr="009E0E35" w:rsidRDefault="00A654E6" w:rsidP="00A654E6">
      <w:pPr>
        <w:pStyle w:val="Akapitzlist"/>
        <w:jc w:val="both"/>
        <w:rPr>
          <w:rFonts w:cstheme="minorHAnsi"/>
          <w:b/>
          <w:bCs/>
          <w:sz w:val="20"/>
          <w:szCs w:val="20"/>
        </w:rPr>
      </w:pPr>
    </w:p>
    <w:p w14:paraId="0BBC16DD" w14:textId="76B43E84" w:rsidR="00A654E6" w:rsidRPr="003A1561" w:rsidRDefault="00A654E6" w:rsidP="00A654E6">
      <w:pPr>
        <w:pStyle w:val="Akapitzlist"/>
        <w:keepNext/>
        <w:numPr>
          <w:ilvl w:val="0"/>
          <w:numId w:val="17"/>
        </w:numPr>
        <w:pBdr>
          <w:top w:val="single" w:sz="4" w:space="1" w:color="auto"/>
          <w:left w:val="single" w:sz="4" w:space="4" w:color="auto"/>
          <w:bottom w:val="single" w:sz="4" w:space="1" w:color="auto"/>
          <w:right w:val="single" w:sz="4" w:space="5" w:color="auto"/>
        </w:pBdr>
        <w:shd w:val="pct10" w:color="auto" w:fill="auto"/>
        <w:overflowPunct w:val="0"/>
        <w:autoSpaceDE w:val="0"/>
        <w:autoSpaceDN w:val="0"/>
        <w:adjustRightInd w:val="0"/>
        <w:spacing w:before="120" w:after="120" w:line="240" w:lineRule="auto"/>
        <w:ind w:left="284" w:hanging="284"/>
        <w:textAlignment w:val="baseline"/>
        <w:outlineLvl w:val="0"/>
        <w:rPr>
          <w:rFonts w:ascii="Calibri" w:eastAsia="Calibri" w:hAnsi="Calibri" w:cs="Calibri"/>
          <w:b/>
          <w:bCs/>
          <w:color w:val="000000"/>
          <w:sz w:val="20"/>
          <w:szCs w:val="20"/>
          <w:lang w:eastAsia="pl-PL"/>
        </w:rPr>
      </w:pPr>
      <w:r>
        <w:rPr>
          <w:rFonts w:ascii="Calibri" w:eastAsia="Calibri" w:hAnsi="Calibri" w:cs="Calibri"/>
          <w:b/>
          <w:bCs/>
          <w:color w:val="000000"/>
          <w:sz w:val="20"/>
          <w:szCs w:val="20"/>
          <w:lang w:eastAsia="pl-PL"/>
        </w:rPr>
        <w:t>Scenariusze demonstracji i badania próbek</w:t>
      </w:r>
    </w:p>
    <w:p w14:paraId="3B3AB72D" w14:textId="1695394D" w:rsidR="00A654E6" w:rsidRPr="002B1C9E" w:rsidRDefault="00A654E6" w:rsidP="00A654E6">
      <w:pPr>
        <w:jc w:val="both"/>
        <w:rPr>
          <w:rFonts w:cstheme="minorHAnsi"/>
          <w:b/>
          <w:bCs/>
        </w:rPr>
      </w:pPr>
      <w:r w:rsidRPr="002B1C9E">
        <w:rPr>
          <w:rFonts w:cstheme="minorHAnsi"/>
        </w:rPr>
        <w:t xml:space="preserve">Za pomocą </w:t>
      </w:r>
      <w:r w:rsidR="002B1C9E" w:rsidRPr="002B1C9E">
        <w:rPr>
          <w:rFonts w:cstheme="minorHAnsi"/>
        </w:rPr>
        <w:t>próbki</w:t>
      </w:r>
      <w:r w:rsidRPr="002B1C9E">
        <w:rPr>
          <w:rFonts w:cstheme="minorHAnsi"/>
        </w:rPr>
        <w:t xml:space="preserve">, </w:t>
      </w:r>
      <w:r w:rsidR="002B1C9E" w:rsidRPr="002B1C9E">
        <w:rPr>
          <w:rFonts w:cstheme="minorHAnsi"/>
        </w:rPr>
        <w:t>w</w:t>
      </w:r>
      <w:r w:rsidRPr="002B1C9E">
        <w:rPr>
          <w:rFonts w:cstheme="minorHAnsi"/>
        </w:rPr>
        <w:t>ykonawca będzie musiał zaprezentować następujące scenariusze:</w:t>
      </w:r>
    </w:p>
    <w:p w14:paraId="77344E6A" w14:textId="2E5ECFA8" w:rsidR="004279E8" w:rsidRPr="002B1C9E" w:rsidRDefault="004279E8" w:rsidP="004279E8">
      <w:pPr>
        <w:rPr>
          <w:rFonts w:cstheme="minorHAnsi"/>
        </w:rPr>
      </w:pPr>
      <w:r w:rsidRPr="002B1C9E">
        <w:rPr>
          <w:rFonts w:cstheme="minorHAnsi"/>
        </w:rPr>
        <w:t xml:space="preserve">Kroki scenariusza do wykonania w ramach części </w:t>
      </w:r>
      <w:r w:rsidR="009A4FD0" w:rsidRPr="002B1C9E">
        <w:rPr>
          <w:rFonts w:cstheme="minorHAnsi"/>
        </w:rPr>
        <w:t>dotyczącej Systemu GIS</w:t>
      </w:r>
      <w:r w:rsidRPr="002B1C9E">
        <w:rPr>
          <w:rFonts w:cstheme="minorHAnsi"/>
        </w:rPr>
        <w:t>, powi</w:t>
      </w:r>
      <w:r w:rsidR="009A4FD0" w:rsidRPr="002B1C9E">
        <w:rPr>
          <w:rFonts w:cstheme="minorHAnsi"/>
        </w:rPr>
        <w:t>nny</w:t>
      </w:r>
      <w:r w:rsidRPr="002B1C9E">
        <w:rPr>
          <w:rFonts w:cstheme="minorHAnsi"/>
        </w:rPr>
        <w:t xml:space="preserve"> zostać wykonane</w:t>
      </w:r>
      <w:r w:rsidR="009F1AEC" w:rsidRPr="002B1C9E">
        <w:rPr>
          <w:rFonts w:cstheme="minorHAnsi"/>
        </w:rPr>
        <w:t xml:space="preserve"> w oparciu o testową bazę danych przestrzennych dla dowolnej gminy. Wykonawca w ramach scenariuszy zobowiązany jest zaprezentować następujące scenariusze.</w:t>
      </w:r>
    </w:p>
    <w:p w14:paraId="6BE665E7" w14:textId="387FFD1C" w:rsidR="003F1990" w:rsidRPr="002B1C9E" w:rsidRDefault="009F1AEC" w:rsidP="00F749DA">
      <w:pPr>
        <w:pStyle w:val="Nagwek2"/>
        <w:spacing w:after="120"/>
        <w:rPr>
          <w:rFonts w:asciiTheme="minorHAnsi" w:hAnsiTheme="minorHAnsi" w:cstheme="minorHAnsi"/>
          <w:sz w:val="22"/>
          <w:szCs w:val="22"/>
        </w:rPr>
      </w:pPr>
      <w:r w:rsidRPr="002B1C9E">
        <w:rPr>
          <w:rFonts w:asciiTheme="minorHAnsi" w:hAnsiTheme="minorHAnsi" w:cstheme="minorHAnsi"/>
          <w:sz w:val="22"/>
          <w:szCs w:val="22"/>
        </w:rPr>
        <w:t xml:space="preserve">Scenariusz I: </w:t>
      </w:r>
      <w:r w:rsidR="000F60F6" w:rsidRPr="002B1C9E">
        <w:rPr>
          <w:rFonts w:asciiTheme="minorHAnsi" w:hAnsiTheme="minorHAnsi" w:cstheme="minorHAnsi"/>
          <w:sz w:val="22"/>
          <w:szCs w:val="22"/>
        </w:rPr>
        <w:t>System GIS - Wypisy, wyrysy i zaświadczenia z MPZP</w:t>
      </w:r>
      <w:r w:rsidR="00B124E7" w:rsidRPr="002B1C9E">
        <w:rPr>
          <w:rFonts w:asciiTheme="minorHAnsi" w:hAnsiTheme="minorHAnsi" w:cstheme="minorHAnsi"/>
          <w:sz w:val="22"/>
          <w:szCs w:val="22"/>
        </w:rPr>
        <w:t xml:space="preserve"> (dotyczy części 2 i 4)</w:t>
      </w:r>
    </w:p>
    <w:p w14:paraId="3D9BC7B8" w14:textId="3E77C360" w:rsidR="006A6E6E" w:rsidRPr="002B1C9E" w:rsidRDefault="006A6E6E" w:rsidP="006A6E6E">
      <w:r w:rsidRPr="002B1C9E">
        <w:t>Wykonawca w ramach scenariuszy obowiązany jest zaprezentować:</w:t>
      </w:r>
    </w:p>
    <w:tbl>
      <w:tblPr>
        <w:tblStyle w:val="Tabela-Siatka"/>
        <w:tblW w:w="0" w:type="auto"/>
        <w:tblLook w:val="04A0" w:firstRow="1" w:lastRow="0" w:firstColumn="1" w:lastColumn="0" w:noHBand="0" w:noVBand="1"/>
      </w:tblPr>
      <w:tblGrid>
        <w:gridCol w:w="562"/>
        <w:gridCol w:w="8500"/>
      </w:tblGrid>
      <w:tr w:rsidR="00C2457D" w:rsidRPr="00F749DA" w14:paraId="5EEE635C" w14:textId="77777777" w:rsidTr="00F749DA">
        <w:tc>
          <w:tcPr>
            <w:tcW w:w="562" w:type="dxa"/>
            <w:shd w:val="pct10" w:color="auto" w:fill="auto"/>
          </w:tcPr>
          <w:p w14:paraId="6286ECF4" w14:textId="0B8EB7EE" w:rsidR="00C2457D" w:rsidRPr="00F749DA" w:rsidRDefault="00C2457D" w:rsidP="00F749DA">
            <w:pPr>
              <w:spacing w:line="276" w:lineRule="auto"/>
              <w:rPr>
                <w:rFonts w:cstheme="minorHAnsi"/>
                <w:sz w:val="20"/>
                <w:szCs w:val="20"/>
              </w:rPr>
            </w:pPr>
            <w:r w:rsidRPr="00F749DA">
              <w:rPr>
                <w:rFonts w:cstheme="minorHAnsi"/>
                <w:sz w:val="20"/>
                <w:szCs w:val="20"/>
              </w:rPr>
              <w:t xml:space="preserve">Lp. </w:t>
            </w:r>
          </w:p>
        </w:tc>
        <w:tc>
          <w:tcPr>
            <w:tcW w:w="8500" w:type="dxa"/>
            <w:shd w:val="pct10" w:color="auto" w:fill="auto"/>
          </w:tcPr>
          <w:p w14:paraId="6D3D2CD9" w14:textId="458659E8" w:rsidR="00C2457D" w:rsidRPr="00F749DA" w:rsidRDefault="00C2457D" w:rsidP="00F749DA">
            <w:pPr>
              <w:spacing w:after="120" w:line="276" w:lineRule="auto"/>
              <w:rPr>
                <w:rFonts w:cstheme="minorHAnsi"/>
                <w:sz w:val="20"/>
                <w:szCs w:val="20"/>
              </w:rPr>
            </w:pPr>
            <w:r w:rsidRPr="00F749DA">
              <w:rPr>
                <w:rFonts w:cstheme="minorHAnsi"/>
                <w:sz w:val="20"/>
                <w:szCs w:val="20"/>
              </w:rPr>
              <w:t xml:space="preserve">Opis </w:t>
            </w:r>
          </w:p>
        </w:tc>
      </w:tr>
      <w:tr w:rsidR="00C2457D" w:rsidRPr="00F749DA" w14:paraId="204A2286" w14:textId="77777777" w:rsidTr="00C2457D">
        <w:tc>
          <w:tcPr>
            <w:tcW w:w="562" w:type="dxa"/>
          </w:tcPr>
          <w:p w14:paraId="7A66BB3A" w14:textId="291DD2DA" w:rsidR="00C2457D" w:rsidRPr="00F749DA" w:rsidRDefault="00C2457D" w:rsidP="00F749DA">
            <w:pPr>
              <w:spacing w:line="276" w:lineRule="auto"/>
              <w:rPr>
                <w:rFonts w:cstheme="minorHAnsi"/>
                <w:sz w:val="20"/>
                <w:szCs w:val="20"/>
              </w:rPr>
            </w:pPr>
            <w:r w:rsidRPr="00F749DA">
              <w:rPr>
                <w:rFonts w:cstheme="minorHAnsi"/>
                <w:sz w:val="20"/>
                <w:szCs w:val="20"/>
              </w:rPr>
              <w:t>1.</w:t>
            </w:r>
          </w:p>
        </w:tc>
        <w:tc>
          <w:tcPr>
            <w:tcW w:w="8500" w:type="dxa"/>
          </w:tcPr>
          <w:p w14:paraId="5229951C" w14:textId="7E465F53" w:rsidR="00C2457D" w:rsidRPr="00F749DA" w:rsidRDefault="00C2457D" w:rsidP="00F749DA">
            <w:pPr>
              <w:spacing w:line="276" w:lineRule="auto"/>
              <w:rPr>
                <w:rFonts w:cstheme="minorHAnsi"/>
                <w:sz w:val="20"/>
                <w:szCs w:val="20"/>
              </w:rPr>
            </w:pPr>
            <w:r w:rsidRPr="00F749DA">
              <w:rPr>
                <w:rFonts w:cstheme="minorHAnsi"/>
                <w:color w:val="000000"/>
                <w:sz w:val="20"/>
                <w:szCs w:val="20"/>
                <w:shd w:val="clear" w:color="auto" w:fill="FFFFFF"/>
              </w:rPr>
              <w:t>Uruchomienie aplikacji webowej w przeglądarce internetowej, zalogowanie się jako pracownik odpowiedzialny za wydawanie wypisów/wyrysów oraz zaświadczeń z dokumentów planistycznych.</w:t>
            </w:r>
          </w:p>
        </w:tc>
      </w:tr>
      <w:tr w:rsidR="00C2457D" w:rsidRPr="00F749DA" w14:paraId="5A879845" w14:textId="77777777" w:rsidTr="00C2457D">
        <w:tc>
          <w:tcPr>
            <w:tcW w:w="562" w:type="dxa"/>
          </w:tcPr>
          <w:p w14:paraId="571B2FDE" w14:textId="34DD15E9" w:rsidR="00C2457D" w:rsidRPr="00F749DA" w:rsidRDefault="00C2457D" w:rsidP="00F749DA">
            <w:pPr>
              <w:spacing w:line="276" w:lineRule="auto"/>
              <w:rPr>
                <w:rFonts w:cstheme="minorHAnsi"/>
                <w:sz w:val="20"/>
                <w:szCs w:val="20"/>
              </w:rPr>
            </w:pPr>
            <w:r w:rsidRPr="00F749DA">
              <w:rPr>
                <w:rFonts w:cstheme="minorHAnsi"/>
                <w:sz w:val="20"/>
                <w:szCs w:val="20"/>
              </w:rPr>
              <w:t>2.</w:t>
            </w:r>
          </w:p>
        </w:tc>
        <w:tc>
          <w:tcPr>
            <w:tcW w:w="8500" w:type="dxa"/>
          </w:tcPr>
          <w:p w14:paraId="353C2B0F" w14:textId="77777777" w:rsidR="00C2457D" w:rsidRPr="00F749DA" w:rsidRDefault="00C2457D" w:rsidP="00F749DA">
            <w:pPr>
              <w:spacing w:line="276" w:lineRule="auto"/>
              <w:rPr>
                <w:rFonts w:cstheme="minorHAnsi"/>
                <w:color w:val="000000"/>
                <w:sz w:val="20"/>
                <w:szCs w:val="20"/>
                <w:shd w:val="clear" w:color="auto" w:fill="FFFFFF"/>
              </w:rPr>
            </w:pPr>
            <w:r w:rsidRPr="00F749DA">
              <w:rPr>
                <w:rFonts w:cstheme="minorHAnsi"/>
                <w:color w:val="000000"/>
                <w:sz w:val="20"/>
                <w:szCs w:val="20"/>
                <w:shd w:val="clear" w:color="auto" w:fill="FFFFFF"/>
              </w:rPr>
              <w:t xml:space="preserve">Wyszukanie działki ewidencyjnej na mapie: </w:t>
            </w:r>
          </w:p>
          <w:p w14:paraId="4DC206CA" w14:textId="77777777" w:rsidR="00C2457D" w:rsidRPr="00F749DA" w:rsidRDefault="00C2457D" w:rsidP="00F749DA">
            <w:pPr>
              <w:pStyle w:val="Akapitzlist"/>
              <w:numPr>
                <w:ilvl w:val="0"/>
                <w:numId w:val="1"/>
              </w:numPr>
              <w:spacing w:line="276" w:lineRule="auto"/>
              <w:ind w:left="319" w:hanging="284"/>
              <w:rPr>
                <w:rFonts w:cstheme="minorHAnsi"/>
                <w:sz w:val="20"/>
                <w:szCs w:val="20"/>
              </w:rPr>
            </w:pPr>
            <w:r w:rsidRPr="00F749DA">
              <w:rPr>
                <w:rFonts w:cstheme="minorHAnsi"/>
                <w:color w:val="000000"/>
                <w:sz w:val="20"/>
                <w:szCs w:val="20"/>
                <w:shd w:val="clear" w:color="auto" w:fill="FFFFFF"/>
              </w:rPr>
              <w:t xml:space="preserve">Wybranie nazwy obrębu z rozwijalnej listy oraz podanie numeru działki ewidencyjnej. Zaprezentowanie listy podpowiedzi, na której znajdują się jednocześnie działki z bazy GUGiK i PODGIK wraz z informacją o źródle (GUGiK lub PODGiK). </w:t>
            </w:r>
          </w:p>
          <w:p w14:paraId="49083289" w14:textId="5F5EAA8F" w:rsidR="00C2457D" w:rsidRPr="00F749DA" w:rsidRDefault="00C2457D" w:rsidP="00F749DA">
            <w:pPr>
              <w:pStyle w:val="Akapitzlist"/>
              <w:numPr>
                <w:ilvl w:val="0"/>
                <w:numId w:val="1"/>
              </w:numPr>
              <w:spacing w:line="276" w:lineRule="auto"/>
              <w:ind w:left="319" w:hanging="284"/>
              <w:rPr>
                <w:rFonts w:cstheme="minorHAnsi"/>
                <w:sz w:val="20"/>
                <w:szCs w:val="20"/>
              </w:rPr>
            </w:pPr>
            <w:r w:rsidRPr="00F749DA">
              <w:rPr>
                <w:rFonts w:cstheme="minorHAnsi"/>
                <w:color w:val="000000"/>
                <w:sz w:val="20"/>
                <w:szCs w:val="20"/>
                <w:shd w:val="clear" w:color="auto" w:fill="FFFFFF"/>
              </w:rPr>
              <w:t>Po wybraniu działki z listy podpowiedzi, automatyczne przybliżenie widoku mapy do zasięgu wybranej działki i pogrubienie jej granic na mapie. Przybliżenie widoku mapy nie wymaga dodatkowego zatwierdzenia po wybraniu z listy.</w:t>
            </w:r>
          </w:p>
        </w:tc>
      </w:tr>
      <w:tr w:rsidR="00C2457D" w:rsidRPr="00F749DA" w14:paraId="0ED9C7EB" w14:textId="77777777" w:rsidTr="00C2457D">
        <w:tc>
          <w:tcPr>
            <w:tcW w:w="562" w:type="dxa"/>
          </w:tcPr>
          <w:p w14:paraId="1EE97B7D" w14:textId="3299DCF2" w:rsidR="00C2457D" w:rsidRPr="00F749DA" w:rsidRDefault="00C2457D" w:rsidP="00F749DA">
            <w:pPr>
              <w:spacing w:line="276" w:lineRule="auto"/>
              <w:rPr>
                <w:rFonts w:cstheme="minorHAnsi"/>
                <w:sz w:val="20"/>
                <w:szCs w:val="20"/>
              </w:rPr>
            </w:pPr>
            <w:r w:rsidRPr="00F749DA">
              <w:rPr>
                <w:rFonts w:cstheme="minorHAnsi"/>
                <w:sz w:val="20"/>
                <w:szCs w:val="20"/>
              </w:rPr>
              <w:t>3</w:t>
            </w:r>
            <w:r w:rsidR="008F199B" w:rsidRPr="00F749DA">
              <w:rPr>
                <w:rFonts w:cstheme="minorHAnsi"/>
                <w:sz w:val="20"/>
                <w:szCs w:val="20"/>
              </w:rPr>
              <w:t>.</w:t>
            </w:r>
          </w:p>
        </w:tc>
        <w:tc>
          <w:tcPr>
            <w:tcW w:w="8500" w:type="dxa"/>
          </w:tcPr>
          <w:p w14:paraId="02F911E7" w14:textId="77777777" w:rsidR="00C2457D" w:rsidRPr="00F749DA" w:rsidRDefault="00C2457D" w:rsidP="00F749DA">
            <w:pPr>
              <w:spacing w:line="276" w:lineRule="auto"/>
              <w:rPr>
                <w:rFonts w:cstheme="minorHAnsi"/>
                <w:color w:val="000000"/>
                <w:sz w:val="20"/>
                <w:szCs w:val="20"/>
                <w:shd w:val="clear" w:color="auto" w:fill="FFFFFF"/>
              </w:rPr>
            </w:pPr>
            <w:r w:rsidRPr="00F749DA">
              <w:rPr>
                <w:rFonts w:cstheme="minorHAnsi"/>
                <w:color w:val="000000"/>
                <w:sz w:val="20"/>
                <w:szCs w:val="20"/>
                <w:shd w:val="clear" w:color="auto" w:fill="FFFFFF"/>
              </w:rPr>
              <w:t xml:space="preserve">Zarejestrowanie w bazie danych nowej zmiany uchwał. </w:t>
            </w:r>
          </w:p>
          <w:p w14:paraId="1C3C7C69" w14:textId="77777777" w:rsidR="00C2457D" w:rsidRPr="00F749DA" w:rsidRDefault="00C2457D" w:rsidP="00F749DA">
            <w:pPr>
              <w:pStyle w:val="Akapitzlist"/>
              <w:numPr>
                <w:ilvl w:val="0"/>
                <w:numId w:val="4"/>
              </w:numPr>
              <w:spacing w:line="276" w:lineRule="auto"/>
              <w:ind w:left="313" w:hanging="284"/>
              <w:rPr>
                <w:rFonts w:cstheme="minorHAnsi"/>
                <w:sz w:val="20"/>
                <w:szCs w:val="20"/>
              </w:rPr>
            </w:pPr>
            <w:r w:rsidRPr="00F749DA">
              <w:rPr>
                <w:rFonts w:cstheme="minorHAnsi"/>
                <w:color w:val="000000"/>
                <w:sz w:val="20"/>
                <w:szCs w:val="20"/>
                <w:shd w:val="clear" w:color="auto" w:fill="FFFFFF"/>
              </w:rPr>
              <w:t xml:space="preserve">Wyświetlenie rejestru zmian uchwał w postaci osobnego rejestru tabelarycznego. </w:t>
            </w:r>
          </w:p>
          <w:p w14:paraId="66BE7473" w14:textId="77777777" w:rsidR="00C2457D" w:rsidRPr="00F749DA" w:rsidRDefault="00C2457D" w:rsidP="00F749DA">
            <w:pPr>
              <w:pStyle w:val="Akapitzlist"/>
              <w:numPr>
                <w:ilvl w:val="0"/>
                <w:numId w:val="4"/>
              </w:numPr>
              <w:spacing w:line="276" w:lineRule="auto"/>
              <w:ind w:left="313" w:hanging="284"/>
              <w:rPr>
                <w:rFonts w:cstheme="minorHAnsi"/>
                <w:sz w:val="20"/>
                <w:szCs w:val="20"/>
              </w:rPr>
            </w:pPr>
            <w:r w:rsidRPr="00F749DA">
              <w:rPr>
                <w:rFonts w:cstheme="minorHAnsi"/>
                <w:color w:val="000000"/>
                <w:sz w:val="20"/>
                <w:szCs w:val="20"/>
                <w:shd w:val="clear" w:color="auto" w:fill="FFFFFF"/>
              </w:rPr>
              <w:t xml:space="preserve">Zarejestrowanie nowej zmiany uchwały wskazując z listy uchwał znajdujących się w bazie danych systemu GIS uchwałę zmienianą oraz uchwałę zmieniającą. </w:t>
            </w:r>
          </w:p>
          <w:p w14:paraId="418508D6" w14:textId="5B198F57" w:rsidR="00C2457D" w:rsidRPr="00F749DA" w:rsidRDefault="00C2457D" w:rsidP="00F749DA">
            <w:pPr>
              <w:pStyle w:val="Akapitzlist"/>
              <w:numPr>
                <w:ilvl w:val="0"/>
                <w:numId w:val="4"/>
              </w:numPr>
              <w:spacing w:line="276" w:lineRule="auto"/>
              <w:ind w:left="313" w:hanging="284"/>
              <w:rPr>
                <w:rFonts w:cstheme="minorHAnsi"/>
                <w:sz w:val="20"/>
                <w:szCs w:val="20"/>
              </w:rPr>
            </w:pPr>
            <w:r w:rsidRPr="00F749DA">
              <w:rPr>
                <w:rFonts w:cstheme="minorHAnsi"/>
                <w:color w:val="000000"/>
                <w:sz w:val="20"/>
                <w:szCs w:val="20"/>
                <w:shd w:val="clear" w:color="auto" w:fill="FFFFFF"/>
              </w:rPr>
              <w:t xml:space="preserve">Wykazanie automatycznej kontroli chronologii daty uchwalenia uchwały zmienianej oraz daty uchwalenia uchwały zmieniającej bezpośrednio w widoku dodawania zmian uchwał. Wskazanie jako uchwała zmieniająca, </w:t>
            </w:r>
            <w:r w:rsidR="0006355E" w:rsidRPr="00F749DA">
              <w:rPr>
                <w:rFonts w:cstheme="minorHAnsi"/>
                <w:color w:val="000000"/>
                <w:sz w:val="20"/>
                <w:szCs w:val="20"/>
                <w:shd w:val="clear" w:color="auto" w:fill="FFFFFF"/>
              </w:rPr>
              <w:t>uchwałę,</w:t>
            </w:r>
            <w:r w:rsidRPr="00F749DA">
              <w:rPr>
                <w:rFonts w:cstheme="minorHAnsi"/>
                <w:color w:val="000000"/>
                <w:sz w:val="20"/>
                <w:szCs w:val="20"/>
                <w:shd w:val="clear" w:color="auto" w:fill="FFFFFF"/>
              </w:rPr>
              <w:t xml:space="preserve"> której data uchwalenia nastąpiła przed datą uchwalenia uchwały zmienianej. Wyświetlenie komunikatu informującego o niezgodności chronologicznej daty uchwalenia uchwały zmienianej oraz zmieniającej. </w:t>
            </w:r>
          </w:p>
          <w:p w14:paraId="7E333DE0" w14:textId="27B0C1AD" w:rsidR="00C2457D" w:rsidRPr="00F749DA" w:rsidRDefault="00C2457D" w:rsidP="00F749DA">
            <w:pPr>
              <w:pStyle w:val="Akapitzlist"/>
              <w:numPr>
                <w:ilvl w:val="0"/>
                <w:numId w:val="4"/>
              </w:numPr>
              <w:spacing w:line="276" w:lineRule="auto"/>
              <w:ind w:left="313" w:hanging="284"/>
              <w:rPr>
                <w:rFonts w:cstheme="minorHAnsi"/>
                <w:sz w:val="20"/>
                <w:szCs w:val="20"/>
              </w:rPr>
            </w:pPr>
            <w:r w:rsidRPr="00F749DA">
              <w:rPr>
                <w:rFonts w:cstheme="minorHAnsi"/>
                <w:color w:val="000000"/>
                <w:sz w:val="20"/>
                <w:szCs w:val="20"/>
                <w:shd w:val="clear" w:color="auto" w:fill="FFFFFF"/>
              </w:rPr>
              <w:t>Wskazanie poprawnych, pod względem chronologii, uchwał. Zapisanie nowej zmiany uchwały w bazie danych systemu GIS.</w:t>
            </w:r>
          </w:p>
        </w:tc>
      </w:tr>
      <w:tr w:rsidR="00C2457D" w:rsidRPr="00F749DA" w14:paraId="2B83AE7A" w14:textId="77777777" w:rsidTr="00C2457D">
        <w:tc>
          <w:tcPr>
            <w:tcW w:w="562" w:type="dxa"/>
          </w:tcPr>
          <w:p w14:paraId="53D73A7E" w14:textId="79DD1C76" w:rsidR="00C2457D" w:rsidRPr="00F749DA" w:rsidRDefault="00C2457D" w:rsidP="00F749DA">
            <w:pPr>
              <w:spacing w:line="276" w:lineRule="auto"/>
              <w:rPr>
                <w:rFonts w:cstheme="minorHAnsi"/>
                <w:sz w:val="20"/>
                <w:szCs w:val="20"/>
              </w:rPr>
            </w:pPr>
            <w:r w:rsidRPr="00F749DA">
              <w:rPr>
                <w:rFonts w:cstheme="minorHAnsi"/>
                <w:sz w:val="20"/>
                <w:szCs w:val="20"/>
              </w:rPr>
              <w:t>4</w:t>
            </w:r>
            <w:r w:rsidR="008F199B" w:rsidRPr="00F749DA">
              <w:rPr>
                <w:rFonts w:cstheme="minorHAnsi"/>
                <w:sz w:val="20"/>
                <w:szCs w:val="20"/>
              </w:rPr>
              <w:t>.</w:t>
            </w:r>
          </w:p>
        </w:tc>
        <w:tc>
          <w:tcPr>
            <w:tcW w:w="8500" w:type="dxa"/>
          </w:tcPr>
          <w:p w14:paraId="23260D01" w14:textId="77777777" w:rsidR="00C2457D" w:rsidRPr="00F749DA" w:rsidRDefault="00C2457D" w:rsidP="00F749DA">
            <w:pPr>
              <w:spacing w:line="276" w:lineRule="auto"/>
              <w:rPr>
                <w:rFonts w:cstheme="minorHAnsi"/>
                <w:color w:val="000000"/>
                <w:sz w:val="20"/>
                <w:szCs w:val="20"/>
                <w:shd w:val="clear" w:color="auto" w:fill="FFFFFF"/>
              </w:rPr>
            </w:pPr>
            <w:r w:rsidRPr="00F749DA">
              <w:rPr>
                <w:rFonts w:cstheme="minorHAnsi"/>
                <w:color w:val="000000"/>
                <w:sz w:val="20"/>
                <w:szCs w:val="20"/>
                <w:shd w:val="clear" w:color="auto" w:fill="FFFFFF"/>
              </w:rPr>
              <w:t>Skonfigurowanie szablonu dokumentu: Wypis z MPZP.</w:t>
            </w:r>
          </w:p>
          <w:p w14:paraId="7ADF6774" w14:textId="77777777" w:rsidR="00C2457D" w:rsidRPr="00F749DA" w:rsidRDefault="00C2457D" w:rsidP="00F749DA">
            <w:pPr>
              <w:pStyle w:val="Akapitzlist"/>
              <w:numPr>
                <w:ilvl w:val="0"/>
                <w:numId w:val="3"/>
              </w:numPr>
              <w:spacing w:line="276" w:lineRule="auto"/>
              <w:ind w:left="313" w:hanging="284"/>
              <w:rPr>
                <w:rFonts w:cstheme="minorHAnsi"/>
                <w:sz w:val="20"/>
                <w:szCs w:val="20"/>
              </w:rPr>
            </w:pPr>
            <w:r w:rsidRPr="00F749DA">
              <w:rPr>
                <w:rFonts w:cstheme="minorHAnsi"/>
                <w:color w:val="000000"/>
                <w:sz w:val="20"/>
                <w:szCs w:val="20"/>
                <w:shd w:val="clear" w:color="auto" w:fill="FFFFFF"/>
              </w:rPr>
              <w:t xml:space="preserve">Wyświetlenie listy dostępnych szablonów generowania dokumentu w postaci tabelarycznej, zaprezentowanie następujących informacji w rejestrze tabelarycznym: nazwa szablonu, rodzaj szablonu (wypis/wyrys/zaświadczenie), podkład (MPZP/SUiKZP), wzór sygnatury. </w:t>
            </w:r>
          </w:p>
          <w:p w14:paraId="47189A3E" w14:textId="77777777" w:rsidR="00C2457D" w:rsidRPr="00F749DA" w:rsidRDefault="00C2457D" w:rsidP="00F749DA">
            <w:pPr>
              <w:pStyle w:val="Akapitzlist"/>
              <w:numPr>
                <w:ilvl w:val="0"/>
                <w:numId w:val="3"/>
              </w:numPr>
              <w:spacing w:line="276" w:lineRule="auto"/>
              <w:ind w:left="313" w:hanging="284"/>
              <w:rPr>
                <w:rFonts w:cstheme="minorHAnsi"/>
                <w:sz w:val="20"/>
                <w:szCs w:val="20"/>
              </w:rPr>
            </w:pPr>
            <w:r w:rsidRPr="00F749DA">
              <w:rPr>
                <w:rFonts w:cstheme="minorHAnsi"/>
                <w:color w:val="000000"/>
                <w:sz w:val="20"/>
                <w:szCs w:val="20"/>
                <w:shd w:val="clear" w:color="auto" w:fill="FFFFFF"/>
              </w:rPr>
              <w:t xml:space="preserve">Dodanie nowego szablonu dokumentu dla wypisu z MPZP w jednym, spójnym oknie konfiguracyjnym poprzez utworzenie kopii istniejącego w bazie danych systemu GIS szablonu. Podanie nazwy nowego szablonu oraz wybranie z listy dostępnych szablonów szablonu, który ma zostać skopiowany. </w:t>
            </w:r>
          </w:p>
          <w:p w14:paraId="5EDC5C59" w14:textId="77777777" w:rsidR="00C2457D" w:rsidRPr="00F749DA" w:rsidRDefault="00C2457D" w:rsidP="00F749DA">
            <w:pPr>
              <w:pStyle w:val="Akapitzlist"/>
              <w:numPr>
                <w:ilvl w:val="0"/>
                <w:numId w:val="3"/>
              </w:numPr>
              <w:spacing w:line="276" w:lineRule="auto"/>
              <w:ind w:left="313" w:hanging="284"/>
              <w:rPr>
                <w:rFonts w:cstheme="minorHAnsi"/>
                <w:sz w:val="20"/>
                <w:szCs w:val="20"/>
              </w:rPr>
            </w:pPr>
            <w:r w:rsidRPr="00F749DA">
              <w:rPr>
                <w:rFonts w:cstheme="minorHAnsi"/>
                <w:color w:val="000000"/>
                <w:sz w:val="20"/>
                <w:szCs w:val="20"/>
                <w:shd w:val="clear" w:color="auto" w:fill="FFFFFF"/>
              </w:rPr>
              <w:t xml:space="preserve">Określenie następujących ustawień nowego szablonu dokumentu: wielkość marginesów (niezależnie: górny/dolny/lewy/prawy), ustawienia stopki (tylko ostatnia strona/wszystkie strony), </w:t>
            </w:r>
            <w:r w:rsidRPr="00F749DA">
              <w:rPr>
                <w:rFonts w:cstheme="minorHAnsi"/>
                <w:color w:val="000000"/>
                <w:sz w:val="20"/>
                <w:szCs w:val="20"/>
                <w:shd w:val="clear" w:color="auto" w:fill="FFFFFF"/>
              </w:rPr>
              <w:lastRenderedPageBreak/>
              <w:t xml:space="preserve">ustawienia nagłówka (tylko pierwsza strona/wszystkie strony), numerowanie stron (wszystkie strony/od fragmentów uchwały), format daty, wzór sygnatury w postaci ciągu znaków zawierających oznaczenie wydziału oraz dynamiczne znaczniki w postaci %tekst% odpowiadające za samoczynną numerację liczby porządkowej w roku w obrębie wzoru sygnatury oraz bieżący rok. </w:t>
            </w:r>
          </w:p>
          <w:p w14:paraId="02EBCF7D" w14:textId="0EE76A0E" w:rsidR="00C2457D" w:rsidRPr="00F749DA" w:rsidRDefault="00C2457D" w:rsidP="00F749DA">
            <w:pPr>
              <w:pStyle w:val="Akapitzlist"/>
              <w:numPr>
                <w:ilvl w:val="0"/>
                <w:numId w:val="3"/>
              </w:numPr>
              <w:spacing w:line="276" w:lineRule="auto"/>
              <w:ind w:left="313" w:hanging="284"/>
              <w:rPr>
                <w:rFonts w:cstheme="minorHAnsi"/>
                <w:sz w:val="20"/>
                <w:szCs w:val="20"/>
              </w:rPr>
            </w:pPr>
            <w:r w:rsidRPr="00F749DA">
              <w:rPr>
                <w:rFonts w:cstheme="minorHAnsi"/>
                <w:color w:val="000000"/>
                <w:sz w:val="20"/>
                <w:szCs w:val="20"/>
                <w:shd w:val="clear" w:color="auto" w:fill="FFFFFF"/>
              </w:rPr>
              <w:t>Dodanie do treści szablonu dynamicznych znaczników w postaci uniwersalnych znaczników %tekst% odpowiadających za numer Dziennika Urzędowego oraz datę publikacji w Dzienniku Urzędowym uchwały, z której będzie generowany wypis. Dodanie znaczników musi odbywać się poprzez wybór właściwego znacznika z listy dostępnych znaczników w szablonie oraz umiejscowienie go we właściwym miejscu w treści szablonu dokumentu.</w:t>
            </w:r>
          </w:p>
        </w:tc>
      </w:tr>
      <w:tr w:rsidR="008F199B" w:rsidRPr="00F749DA" w14:paraId="63658A95" w14:textId="77777777" w:rsidTr="00C2457D">
        <w:tc>
          <w:tcPr>
            <w:tcW w:w="562" w:type="dxa"/>
          </w:tcPr>
          <w:p w14:paraId="1ABD2603" w14:textId="5D680037" w:rsidR="008F199B" w:rsidRPr="00F749DA" w:rsidRDefault="008F199B" w:rsidP="00F749DA">
            <w:pPr>
              <w:spacing w:line="276" w:lineRule="auto"/>
              <w:rPr>
                <w:rFonts w:cstheme="minorHAnsi"/>
                <w:sz w:val="20"/>
                <w:szCs w:val="20"/>
              </w:rPr>
            </w:pPr>
            <w:r w:rsidRPr="00F749DA">
              <w:rPr>
                <w:rFonts w:cstheme="minorHAnsi"/>
                <w:sz w:val="20"/>
                <w:szCs w:val="20"/>
              </w:rPr>
              <w:lastRenderedPageBreak/>
              <w:t>5.</w:t>
            </w:r>
          </w:p>
        </w:tc>
        <w:tc>
          <w:tcPr>
            <w:tcW w:w="8500" w:type="dxa"/>
          </w:tcPr>
          <w:p w14:paraId="2993DA22" w14:textId="77777777" w:rsidR="008F199B" w:rsidRPr="00F749DA" w:rsidRDefault="008F199B" w:rsidP="00F749DA">
            <w:pPr>
              <w:spacing w:line="276" w:lineRule="auto"/>
              <w:rPr>
                <w:rFonts w:cstheme="minorHAnsi"/>
                <w:color w:val="000000"/>
                <w:sz w:val="20"/>
                <w:szCs w:val="20"/>
                <w:shd w:val="clear" w:color="auto" w:fill="FFFFFF"/>
              </w:rPr>
            </w:pPr>
            <w:r w:rsidRPr="00F749DA">
              <w:rPr>
                <w:rFonts w:cstheme="minorHAnsi"/>
                <w:color w:val="000000"/>
                <w:sz w:val="20"/>
                <w:szCs w:val="20"/>
                <w:shd w:val="clear" w:color="auto" w:fill="FFFFFF"/>
              </w:rPr>
              <w:t xml:space="preserve">Wygenerowanie wypisu z MPZP dla działki pokrytej przeznaczeniem, które powiązano w punkcie poprzednim z konkretnym fragmentem uchwały. </w:t>
            </w:r>
          </w:p>
          <w:p w14:paraId="6A535776" w14:textId="587E7987" w:rsidR="008F199B" w:rsidRPr="00F749DA" w:rsidRDefault="008F199B" w:rsidP="00F749DA">
            <w:pPr>
              <w:pStyle w:val="Akapitzlist"/>
              <w:numPr>
                <w:ilvl w:val="0"/>
                <w:numId w:val="5"/>
              </w:numPr>
              <w:spacing w:line="276" w:lineRule="auto"/>
              <w:ind w:left="313" w:hanging="313"/>
              <w:rPr>
                <w:rFonts w:cstheme="minorHAnsi"/>
                <w:color w:val="000000"/>
                <w:sz w:val="20"/>
                <w:szCs w:val="20"/>
                <w:shd w:val="clear" w:color="auto" w:fill="FFFFFF"/>
              </w:rPr>
            </w:pPr>
            <w:r w:rsidRPr="00F749DA">
              <w:rPr>
                <w:rFonts w:cstheme="minorHAnsi"/>
                <w:color w:val="000000"/>
                <w:sz w:val="20"/>
                <w:szCs w:val="20"/>
                <w:shd w:val="clear" w:color="auto" w:fill="FFFFFF"/>
              </w:rPr>
              <w:t>Wskazanie z poziomu mapy działki, dla której ma zostać wygenerowany dokument oraz przejście do trybu generowania dokumentu. Wybrana działka musi być pokryta w całości, tylko jednym przeznacz</w:t>
            </w:r>
            <w:r w:rsidR="004279E8" w:rsidRPr="00F749DA">
              <w:rPr>
                <w:rFonts w:cstheme="minorHAnsi"/>
                <w:color w:val="000000"/>
                <w:sz w:val="20"/>
                <w:szCs w:val="20"/>
                <w:shd w:val="clear" w:color="auto" w:fill="FFFFFF"/>
              </w:rPr>
              <w:t>e</w:t>
            </w:r>
            <w:r w:rsidRPr="00F749DA">
              <w:rPr>
                <w:rFonts w:cstheme="minorHAnsi"/>
                <w:color w:val="000000"/>
                <w:sz w:val="20"/>
                <w:szCs w:val="20"/>
                <w:shd w:val="clear" w:color="auto" w:fill="FFFFFF"/>
              </w:rPr>
              <w:t>niem, które w punkcie poprzednim powiązano z konkretnym fragmentem uchwały.</w:t>
            </w:r>
          </w:p>
          <w:p w14:paraId="58287ED2" w14:textId="77777777" w:rsidR="008F199B" w:rsidRPr="00F749DA" w:rsidRDefault="008F199B" w:rsidP="00F749DA">
            <w:pPr>
              <w:pStyle w:val="Akapitzlist"/>
              <w:numPr>
                <w:ilvl w:val="0"/>
                <w:numId w:val="5"/>
              </w:numPr>
              <w:spacing w:line="276" w:lineRule="auto"/>
              <w:ind w:left="313" w:hanging="313"/>
              <w:rPr>
                <w:rFonts w:cstheme="minorHAnsi"/>
                <w:color w:val="000000"/>
                <w:sz w:val="20"/>
                <w:szCs w:val="20"/>
                <w:shd w:val="clear" w:color="auto" w:fill="FFFFFF"/>
              </w:rPr>
            </w:pPr>
            <w:r w:rsidRPr="00F749DA">
              <w:rPr>
                <w:rFonts w:cstheme="minorHAnsi"/>
                <w:color w:val="000000"/>
                <w:sz w:val="20"/>
                <w:szCs w:val="20"/>
                <w:shd w:val="clear" w:color="auto" w:fill="FFFFFF"/>
              </w:rPr>
              <w:t xml:space="preserve">Wybór rodzaju dokumentu oraz określenie ustawień dokumentu: </w:t>
            </w:r>
          </w:p>
          <w:p w14:paraId="2BA57251" w14:textId="77777777" w:rsidR="008F199B" w:rsidRPr="00F749DA" w:rsidRDefault="008F199B" w:rsidP="00F749DA">
            <w:pPr>
              <w:pStyle w:val="Akapitzlist"/>
              <w:numPr>
                <w:ilvl w:val="0"/>
                <w:numId w:val="6"/>
              </w:numPr>
              <w:spacing w:line="276" w:lineRule="auto"/>
              <w:ind w:left="596" w:hanging="283"/>
              <w:rPr>
                <w:rFonts w:cstheme="minorHAnsi"/>
                <w:color w:val="000000"/>
                <w:sz w:val="20"/>
                <w:szCs w:val="20"/>
                <w:shd w:val="clear" w:color="auto" w:fill="FFFFFF"/>
              </w:rPr>
            </w:pPr>
            <w:r w:rsidRPr="00F749DA">
              <w:rPr>
                <w:rFonts w:cstheme="minorHAnsi"/>
                <w:color w:val="000000"/>
                <w:sz w:val="20"/>
                <w:szCs w:val="20"/>
                <w:shd w:val="clear" w:color="auto" w:fill="FFFFFF"/>
              </w:rPr>
              <w:t xml:space="preserve">Podanie danych wnioskodawcy oraz pełnomocnika. </w:t>
            </w:r>
          </w:p>
          <w:p w14:paraId="518FF03F" w14:textId="77777777" w:rsidR="008F199B" w:rsidRPr="00F749DA" w:rsidRDefault="008F199B" w:rsidP="00F749DA">
            <w:pPr>
              <w:pStyle w:val="Akapitzlist"/>
              <w:numPr>
                <w:ilvl w:val="0"/>
                <w:numId w:val="6"/>
              </w:numPr>
              <w:spacing w:line="276" w:lineRule="auto"/>
              <w:ind w:left="596" w:hanging="283"/>
              <w:rPr>
                <w:rFonts w:cstheme="minorHAnsi"/>
                <w:color w:val="000000"/>
                <w:sz w:val="20"/>
                <w:szCs w:val="20"/>
                <w:shd w:val="clear" w:color="auto" w:fill="FFFFFF"/>
              </w:rPr>
            </w:pPr>
            <w:r w:rsidRPr="00F749DA">
              <w:rPr>
                <w:rFonts w:cstheme="minorHAnsi"/>
                <w:color w:val="000000"/>
                <w:sz w:val="20"/>
                <w:szCs w:val="20"/>
                <w:shd w:val="clear" w:color="auto" w:fill="FFFFFF"/>
              </w:rPr>
              <w:t xml:space="preserve">Wybór szablonu, zgodnie z którym ma zostać wygenerowany wypis poprzez wybór właściwego szablonu z listy dostępnych szablonów, w bazie danych systemu GIS. Dokument musi zawierać: </w:t>
            </w:r>
          </w:p>
          <w:p w14:paraId="54F13BA8" w14:textId="77777777" w:rsidR="008F199B" w:rsidRPr="00F749DA" w:rsidRDefault="008F199B" w:rsidP="00F749DA">
            <w:pPr>
              <w:pStyle w:val="Akapitzlist"/>
              <w:numPr>
                <w:ilvl w:val="0"/>
                <w:numId w:val="7"/>
              </w:numPr>
              <w:spacing w:line="276" w:lineRule="auto"/>
              <w:ind w:left="1163" w:hanging="425"/>
              <w:rPr>
                <w:rFonts w:cstheme="minorHAnsi"/>
                <w:color w:val="000000"/>
                <w:sz w:val="20"/>
                <w:szCs w:val="20"/>
                <w:shd w:val="clear" w:color="auto" w:fill="FFFFFF"/>
              </w:rPr>
            </w:pPr>
            <w:r w:rsidRPr="00F749DA">
              <w:rPr>
                <w:rFonts w:cstheme="minorHAnsi"/>
                <w:color w:val="000000"/>
                <w:sz w:val="20"/>
                <w:szCs w:val="20"/>
                <w:shd w:val="clear" w:color="auto" w:fill="FFFFFF"/>
              </w:rPr>
              <w:t xml:space="preserve">Herb gminy (może być umowny). </w:t>
            </w:r>
          </w:p>
          <w:p w14:paraId="44F6D4B2" w14:textId="77777777" w:rsidR="008F199B" w:rsidRPr="00F749DA" w:rsidRDefault="008F199B" w:rsidP="00F749DA">
            <w:pPr>
              <w:pStyle w:val="Akapitzlist"/>
              <w:numPr>
                <w:ilvl w:val="0"/>
                <w:numId w:val="7"/>
              </w:numPr>
              <w:spacing w:line="276" w:lineRule="auto"/>
              <w:ind w:left="1163" w:hanging="425"/>
              <w:rPr>
                <w:rFonts w:cstheme="minorHAnsi"/>
                <w:color w:val="000000"/>
                <w:sz w:val="20"/>
                <w:szCs w:val="20"/>
                <w:shd w:val="clear" w:color="auto" w:fill="FFFFFF"/>
              </w:rPr>
            </w:pPr>
            <w:r w:rsidRPr="00F749DA">
              <w:rPr>
                <w:rFonts w:cstheme="minorHAnsi"/>
                <w:color w:val="000000"/>
                <w:sz w:val="20"/>
                <w:szCs w:val="20"/>
                <w:shd w:val="clear" w:color="auto" w:fill="FFFFFF"/>
              </w:rPr>
              <w:t xml:space="preserve">Sygnaturę (sygnatura musi nadawać się automatycznie na podstawie wzoru określonego przez użytkownika w szablonie, zachowując logiczny porządek numeracji, wynikający z poprzednio generowanych dokumentów oraz zdefiniowanej konfiguracji). </w:t>
            </w:r>
          </w:p>
          <w:p w14:paraId="6BFD534B" w14:textId="77777777" w:rsidR="008F199B" w:rsidRPr="00F749DA" w:rsidRDefault="008F199B" w:rsidP="00F749DA">
            <w:pPr>
              <w:pStyle w:val="Akapitzlist"/>
              <w:numPr>
                <w:ilvl w:val="0"/>
                <w:numId w:val="7"/>
              </w:numPr>
              <w:spacing w:line="276" w:lineRule="auto"/>
              <w:ind w:left="1163" w:hanging="425"/>
              <w:rPr>
                <w:rFonts w:cstheme="minorHAnsi"/>
                <w:color w:val="000000"/>
                <w:sz w:val="20"/>
                <w:szCs w:val="20"/>
                <w:shd w:val="clear" w:color="auto" w:fill="FFFFFF"/>
              </w:rPr>
            </w:pPr>
            <w:r w:rsidRPr="00F749DA">
              <w:rPr>
                <w:rFonts w:cstheme="minorHAnsi"/>
                <w:color w:val="000000"/>
                <w:sz w:val="20"/>
                <w:szCs w:val="20"/>
                <w:shd w:val="clear" w:color="auto" w:fill="FFFFFF"/>
              </w:rPr>
              <w:t xml:space="preserve">Datę wydania dokumentu. </w:t>
            </w:r>
          </w:p>
          <w:p w14:paraId="576B3285" w14:textId="77777777" w:rsidR="008F199B" w:rsidRPr="00F749DA" w:rsidRDefault="008F199B" w:rsidP="00F749DA">
            <w:pPr>
              <w:pStyle w:val="Akapitzlist"/>
              <w:numPr>
                <w:ilvl w:val="0"/>
                <w:numId w:val="7"/>
              </w:numPr>
              <w:spacing w:line="276" w:lineRule="auto"/>
              <w:ind w:left="1163" w:hanging="425"/>
              <w:rPr>
                <w:rFonts w:cstheme="minorHAnsi"/>
                <w:color w:val="000000"/>
                <w:sz w:val="20"/>
                <w:szCs w:val="20"/>
                <w:shd w:val="clear" w:color="auto" w:fill="FFFFFF"/>
              </w:rPr>
            </w:pPr>
            <w:r w:rsidRPr="00F749DA">
              <w:rPr>
                <w:rFonts w:cstheme="minorHAnsi"/>
                <w:color w:val="000000"/>
                <w:sz w:val="20"/>
                <w:szCs w:val="20"/>
                <w:shd w:val="clear" w:color="auto" w:fill="FFFFFF"/>
              </w:rPr>
              <w:t xml:space="preserve">Dane wnioskodawcy. </w:t>
            </w:r>
          </w:p>
          <w:p w14:paraId="547E1229" w14:textId="77777777" w:rsidR="008F199B" w:rsidRPr="00F749DA" w:rsidRDefault="008F199B" w:rsidP="00F749DA">
            <w:pPr>
              <w:pStyle w:val="Akapitzlist"/>
              <w:numPr>
                <w:ilvl w:val="0"/>
                <w:numId w:val="7"/>
              </w:numPr>
              <w:spacing w:line="276" w:lineRule="auto"/>
              <w:ind w:left="1163" w:hanging="425"/>
              <w:rPr>
                <w:rFonts w:cstheme="minorHAnsi"/>
                <w:color w:val="000000"/>
                <w:sz w:val="20"/>
                <w:szCs w:val="20"/>
                <w:shd w:val="clear" w:color="auto" w:fill="FFFFFF"/>
              </w:rPr>
            </w:pPr>
            <w:r w:rsidRPr="00F749DA">
              <w:rPr>
                <w:rFonts w:cstheme="minorHAnsi"/>
                <w:color w:val="000000"/>
                <w:sz w:val="20"/>
                <w:szCs w:val="20"/>
                <w:shd w:val="clear" w:color="auto" w:fill="FFFFFF"/>
              </w:rPr>
              <w:t xml:space="preserve">Dane pełnomocnika. </w:t>
            </w:r>
          </w:p>
          <w:p w14:paraId="26F28C94" w14:textId="77777777" w:rsidR="008F199B" w:rsidRPr="00F749DA" w:rsidRDefault="008F199B" w:rsidP="00F749DA">
            <w:pPr>
              <w:pStyle w:val="Akapitzlist"/>
              <w:numPr>
                <w:ilvl w:val="0"/>
                <w:numId w:val="7"/>
              </w:numPr>
              <w:spacing w:line="276" w:lineRule="auto"/>
              <w:ind w:left="1163" w:hanging="425"/>
              <w:rPr>
                <w:rFonts w:cstheme="minorHAnsi"/>
                <w:color w:val="000000"/>
                <w:sz w:val="20"/>
                <w:szCs w:val="20"/>
                <w:shd w:val="clear" w:color="auto" w:fill="FFFFFF"/>
              </w:rPr>
            </w:pPr>
            <w:r w:rsidRPr="00F749DA">
              <w:rPr>
                <w:rFonts w:cstheme="minorHAnsi"/>
                <w:color w:val="000000"/>
                <w:sz w:val="20"/>
                <w:szCs w:val="20"/>
                <w:shd w:val="clear" w:color="auto" w:fill="FFFFFF"/>
              </w:rPr>
              <w:t xml:space="preserve">Numer działki i obręb. </w:t>
            </w:r>
          </w:p>
          <w:p w14:paraId="1E7567BA" w14:textId="77777777" w:rsidR="008F199B" w:rsidRPr="00F749DA" w:rsidRDefault="008F199B" w:rsidP="00F749DA">
            <w:pPr>
              <w:pStyle w:val="Akapitzlist"/>
              <w:numPr>
                <w:ilvl w:val="0"/>
                <w:numId w:val="7"/>
              </w:numPr>
              <w:spacing w:line="276" w:lineRule="auto"/>
              <w:ind w:left="1163" w:hanging="425"/>
              <w:rPr>
                <w:rFonts w:cstheme="minorHAnsi"/>
                <w:color w:val="000000"/>
                <w:sz w:val="20"/>
                <w:szCs w:val="20"/>
                <w:shd w:val="clear" w:color="auto" w:fill="FFFFFF"/>
              </w:rPr>
            </w:pPr>
            <w:r w:rsidRPr="00F749DA">
              <w:rPr>
                <w:rFonts w:cstheme="minorHAnsi"/>
                <w:color w:val="000000"/>
                <w:sz w:val="20"/>
                <w:szCs w:val="20"/>
                <w:shd w:val="clear" w:color="auto" w:fill="FFFFFF"/>
              </w:rPr>
              <w:t xml:space="preserve"> Obowiązujące przeznaczenie na terenie działki ewidencyjnej (informacja powinna zostać przedstawiona jednocześnie w 2 jednostkach: [%] i [ha]).</w:t>
            </w:r>
          </w:p>
          <w:p w14:paraId="42D50E8C" w14:textId="77777777" w:rsidR="0006355E" w:rsidRPr="00F749DA" w:rsidRDefault="008F199B" w:rsidP="00F749DA">
            <w:pPr>
              <w:pStyle w:val="Akapitzlist"/>
              <w:numPr>
                <w:ilvl w:val="0"/>
                <w:numId w:val="7"/>
              </w:numPr>
              <w:spacing w:line="276" w:lineRule="auto"/>
              <w:ind w:left="1163" w:hanging="425"/>
              <w:rPr>
                <w:rFonts w:cstheme="minorHAnsi"/>
                <w:color w:val="000000"/>
                <w:sz w:val="20"/>
                <w:szCs w:val="20"/>
                <w:shd w:val="clear" w:color="auto" w:fill="FFFFFF"/>
              </w:rPr>
            </w:pPr>
            <w:r w:rsidRPr="00F749DA">
              <w:rPr>
                <w:rFonts w:cstheme="minorHAnsi"/>
                <w:color w:val="000000"/>
                <w:sz w:val="20"/>
                <w:szCs w:val="20"/>
                <w:shd w:val="clear" w:color="auto" w:fill="FFFFFF"/>
              </w:rPr>
              <w:t>Informację o wysokości opłaty za wydanie dokumentu (wysokość opłaty musi wyliczać się automatycznie na podstawie stawek z Ustawy z dnia 16 listopada 2006 r. o opłacie skarbowej (Dz.U. 2006 Nr 225 poz. 1635) oraz liczby stron wygenerowanego dokumentu).</w:t>
            </w:r>
          </w:p>
          <w:p w14:paraId="2A702D81" w14:textId="77777777" w:rsidR="0006355E" w:rsidRPr="00F749DA" w:rsidRDefault="008F199B" w:rsidP="00F749DA">
            <w:pPr>
              <w:pStyle w:val="Akapitzlist"/>
              <w:numPr>
                <w:ilvl w:val="0"/>
                <w:numId w:val="7"/>
              </w:numPr>
              <w:spacing w:line="276" w:lineRule="auto"/>
              <w:ind w:left="1163" w:hanging="425"/>
              <w:rPr>
                <w:rFonts w:cstheme="minorHAnsi"/>
                <w:color w:val="000000"/>
                <w:sz w:val="20"/>
                <w:szCs w:val="20"/>
                <w:shd w:val="clear" w:color="auto" w:fill="FFFFFF"/>
              </w:rPr>
            </w:pPr>
            <w:r w:rsidRPr="00F749DA">
              <w:rPr>
                <w:rFonts w:cstheme="minorHAnsi"/>
                <w:color w:val="000000"/>
                <w:sz w:val="20"/>
                <w:szCs w:val="20"/>
                <w:shd w:val="clear" w:color="auto" w:fill="FFFFFF"/>
              </w:rPr>
              <w:t>Informację o numerze konta bankowego, na które należy uiścić opłatę.</w:t>
            </w:r>
          </w:p>
          <w:p w14:paraId="3389AA4B" w14:textId="2C8E7D97" w:rsidR="0006355E" w:rsidRPr="00F749DA" w:rsidRDefault="008F199B" w:rsidP="00F749DA">
            <w:pPr>
              <w:pStyle w:val="Akapitzlist"/>
              <w:numPr>
                <w:ilvl w:val="0"/>
                <w:numId w:val="7"/>
              </w:numPr>
              <w:spacing w:line="276" w:lineRule="auto"/>
              <w:ind w:left="1163" w:hanging="425"/>
              <w:rPr>
                <w:rFonts w:cstheme="minorHAnsi"/>
                <w:color w:val="000000"/>
                <w:sz w:val="20"/>
                <w:szCs w:val="20"/>
                <w:shd w:val="clear" w:color="auto" w:fill="FFFFFF"/>
              </w:rPr>
            </w:pPr>
            <w:r w:rsidRPr="00F749DA">
              <w:rPr>
                <w:rFonts w:cstheme="minorHAnsi"/>
                <w:color w:val="000000"/>
                <w:sz w:val="20"/>
                <w:szCs w:val="20"/>
                <w:shd w:val="clear" w:color="auto" w:fill="FFFFFF"/>
              </w:rPr>
              <w:t xml:space="preserve">Fragmenty uchwały (jako fragment uchwały należy rozumieć pojedynczy paragraf uchwały). </w:t>
            </w:r>
          </w:p>
          <w:p w14:paraId="69DC3F15" w14:textId="77777777" w:rsidR="0006355E" w:rsidRPr="00F749DA" w:rsidRDefault="008F199B" w:rsidP="00F749DA">
            <w:pPr>
              <w:pStyle w:val="Akapitzlist"/>
              <w:numPr>
                <w:ilvl w:val="0"/>
                <w:numId w:val="5"/>
              </w:numPr>
              <w:spacing w:line="276" w:lineRule="auto"/>
              <w:ind w:left="313" w:hanging="313"/>
              <w:rPr>
                <w:rFonts w:cstheme="minorHAnsi"/>
                <w:color w:val="000000"/>
                <w:sz w:val="20"/>
                <w:szCs w:val="20"/>
                <w:shd w:val="clear" w:color="auto" w:fill="FFFFFF"/>
              </w:rPr>
            </w:pPr>
            <w:r w:rsidRPr="00F749DA">
              <w:rPr>
                <w:rFonts w:cstheme="minorHAnsi"/>
                <w:color w:val="000000"/>
                <w:sz w:val="20"/>
                <w:szCs w:val="20"/>
                <w:shd w:val="clear" w:color="auto" w:fill="FFFFFF"/>
              </w:rPr>
              <w:t xml:space="preserve">Wygenerowanie, zapisanie oraz pobranie dokumentu w formacie *.pdf. Zaprezentowanie w gotowym dokumencie wypisu fragmentu uchwały, który został powiązany z przeznaczeniem na działce. </w:t>
            </w:r>
          </w:p>
          <w:p w14:paraId="3C787362" w14:textId="7129C0F4" w:rsidR="008F199B" w:rsidRPr="00F749DA" w:rsidRDefault="008F199B" w:rsidP="00F749DA">
            <w:pPr>
              <w:pStyle w:val="Akapitzlist"/>
              <w:numPr>
                <w:ilvl w:val="0"/>
                <w:numId w:val="5"/>
              </w:numPr>
              <w:spacing w:line="276" w:lineRule="auto"/>
              <w:ind w:left="313" w:hanging="313"/>
              <w:rPr>
                <w:rFonts w:cstheme="minorHAnsi"/>
                <w:color w:val="000000"/>
                <w:sz w:val="20"/>
                <w:szCs w:val="20"/>
                <w:shd w:val="clear" w:color="auto" w:fill="FFFFFF"/>
              </w:rPr>
            </w:pPr>
            <w:r w:rsidRPr="00F749DA">
              <w:rPr>
                <w:rFonts w:cstheme="minorHAnsi"/>
                <w:color w:val="000000"/>
                <w:sz w:val="20"/>
                <w:szCs w:val="20"/>
                <w:shd w:val="clear" w:color="auto" w:fill="FFFFFF"/>
              </w:rPr>
              <w:t xml:space="preserve">Przejście do widoku listy fragmentów uchwały, z której wygenerowano wypis. Usunięcie powiązania przeznaczenia oraz fragmentu oraz powiązanie innego niepowiązanego dotąd fragmentu z przeznaczeniem, którym jest pokryta działka, dla której wygenerowano wypis. </w:t>
            </w:r>
          </w:p>
          <w:p w14:paraId="2589DC39" w14:textId="25AD5054" w:rsidR="008F199B" w:rsidRPr="00F749DA" w:rsidRDefault="008F199B" w:rsidP="00F749DA">
            <w:pPr>
              <w:pStyle w:val="Akapitzlist"/>
              <w:numPr>
                <w:ilvl w:val="0"/>
                <w:numId w:val="5"/>
              </w:numPr>
              <w:spacing w:line="276" w:lineRule="auto"/>
              <w:ind w:left="313" w:hanging="313"/>
              <w:rPr>
                <w:rFonts w:cstheme="minorHAnsi"/>
                <w:color w:val="000000"/>
                <w:sz w:val="20"/>
                <w:szCs w:val="20"/>
                <w:shd w:val="clear" w:color="auto" w:fill="FFFFFF"/>
              </w:rPr>
            </w:pPr>
            <w:r w:rsidRPr="00F749DA">
              <w:rPr>
                <w:rFonts w:cstheme="minorHAnsi"/>
                <w:color w:val="000000"/>
                <w:sz w:val="20"/>
                <w:szCs w:val="20"/>
                <w:shd w:val="clear" w:color="auto" w:fill="FFFFFF"/>
              </w:rPr>
              <w:t xml:space="preserve">Ponowne wygenerowanie dokumentu dla tej samej działki, z </w:t>
            </w:r>
            <w:r w:rsidR="006247A1" w:rsidRPr="00F749DA">
              <w:rPr>
                <w:rFonts w:cstheme="minorHAnsi"/>
                <w:color w:val="000000"/>
                <w:sz w:val="20"/>
                <w:szCs w:val="20"/>
                <w:shd w:val="clear" w:color="auto" w:fill="FFFFFF"/>
              </w:rPr>
              <w:t>określeniem</w:t>
            </w:r>
            <w:r w:rsidRPr="00F749DA">
              <w:rPr>
                <w:rFonts w:cstheme="minorHAnsi"/>
                <w:color w:val="000000"/>
                <w:sz w:val="20"/>
                <w:szCs w:val="20"/>
                <w:shd w:val="clear" w:color="auto" w:fill="FFFFFF"/>
              </w:rPr>
              <w:t xml:space="preserve"> tych samych ustawień dokumentu, jakie zastosowano podczas pierwszego generowana dokumentu.</w:t>
            </w:r>
          </w:p>
          <w:p w14:paraId="65680A71" w14:textId="76E3F599" w:rsidR="008F199B" w:rsidRPr="00F749DA" w:rsidRDefault="008F199B" w:rsidP="00F749DA">
            <w:pPr>
              <w:pStyle w:val="Akapitzlist"/>
              <w:numPr>
                <w:ilvl w:val="0"/>
                <w:numId w:val="5"/>
              </w:numPr>
              <w:spacing w:line="276" w:lineRule="auto"/>
              <w:ind w:left="313" w:hanging="313"/>
              <w:rPr>
                <w:rFonts w:cstheme="minorHAnsi"/>
                <w:color w:val="000000"/>
                <w:sz w:val="20"/>
                <w:szCs w:val="20"/>
                <w:shd w:val="clear" w:color="auto" w:fill="FFFFFF"/>
              </w:rPr>
            </w:pPr>
            <w:r w:rsidRPr="00F749DA">
              <w:rPr>
                <w:rFonts w:cstheme="minorHAnsi"/>
                <w:color w:val="000000"/>
                <w:sz w:val="20"/>
                <w:szCs w:val="20"/>
                <w:shd w:val="clear" w:color="auto" w:fill="FFFFFF"/>
              </w:rPr>
              <w:t xml:space="preserve">Zapisanie oraz pobranie dokumentu w formacie *.pdf. Porównanie treści dokumentu wygenerowanego jako pierwszy oraz dokumentu wygenerowanego po zmianie powiązania przeznaczenia na działce z fragmentami uchwały. Wykazanie, że w dokumencie generowanym </w:t>
            </w:r>
            <w:r w:rsidRPr="00F749DA">
              <w:rPr>
                <w:rFonts w:cstheme="minorHAnsi"/>
                <w:color w:val="000000"/>
                <w:sz w:val="20"/>
                <w:szCs w:val="20"/>
                <w:shd w:val="clear" w:color="auto" w:fill="FFFFFF"/>
              </w:rPr>
              <w:lastRenderedPageBreak/>
              <w:t xml:space="preserve">jako drugi, nie ma fragmentu, który został powiązany z </w:t>
            </w:r>
            <w:r w:rsidR="006247A1" w:rsidRPr="00F749DA">
              <w:rPr>
                <w:rFonts w:cstheme="minorHAnsi"/>
                <w:color w:val="000000"/>
                <w:sz w:val="20"/>
                <w:szCs w:val="20"/>
                <w:shd w:val="clear" w:color="auto" w:fill="FFFFFF"/>
              </w:rPr>
              <w:t>przeznaczeniem</w:t>
            </w:r>
            <w:r w:rsidRPr="00F749DA">
              <w:rPr>
                <w:rFonts w:cstheme="minorHAnsi"/>
                <w:color w:val="000000"/>
                <w:sz w:val="20"/>
                <w:szCs w:val="20"/>
                <w:shd w:val="clear" w:color="auto" w:fill="FFFFFF"/>
              </w:rPr>
              <w:t xml:space="preserve"> w punkcie poprzednim, </w:t>
            </w:r>
            <w:r w:rsidR="006247A1" w:rsidRPr="00F749DA">
              <w:rPr>
                <w:rFonts w:cstheme="minorHAnsi"/>
                <w:color w:val="000000"/>
                <w:sz w:val="20"/>
                <w:szCs w:val="20"/>
                <w:shd w:val="clear" w:color="auto" w:fill="FFFFFF"/>
              </w:rPr>
              <w:t>natomiast</w:t>
            </w:r>
            <w:r w:rsidRPr="00F749DA">
              <w:rPr>
                <w:rFonts w:cstheme="minorHAnsi"/>
                <w:color w:val="000000"/>
                <w:sz w:val="20"/>
                <w:szCs w:val="20"/>
                <w:shd w:val="clear" w:color="auto" w:fill="FFFFFF"/>
              </w:rPr>
              <w:t xml:space="preserve"> jest fragment, który powiązano z przeznaczeniem podczas realizacji bieżącego kroku.</w:t>
            </w:r>
          </w:p>
        </w:tc>
      </w:tr>
      <w:tr w:rsidR="00C2457D" w:rsidRPr="00F749DA" w14:paraId="45D8D765" w14:textId="77777777" w:rsidTr="00C2457D">
        <w:tc>
          <w:tcPr>
            <w:tcW w:w="562" w:type="dxa"/>
          </w:tcPr>
          <w:p w14:paraId="75C93D69" w14:textId="24712F7D" w:rsidR="00C2457D" w:rsidRPr="00F749DA" w:rsidRDefault="008F199B" w:rsidP="00F749DA">
            <w:pPr>
              <w:spacing w:line="276" w:lineRule="auto"/>
              <w:rPr>
                <w:rFonts w:cstheme="minorHAnsi"/>
                <w:sz w:val="20"/>
                <w:szCs w:val="20"/>
              </w:rPr>
            </w:pPr>
            <w:r w:rsidRPr="00F749DA">
              <w:rPr>
                <w:rFonts w:cstheme="minorHAnsi"/>
                <w:sz w:val="20"/>
                <w:szCs w:val="20"/>
              </w:rPr>
              <w:lastRenderedPageBreak/>
              <w:t>6.</w:t>
            </w:r>
          </w:p>
        </w:tc>
        <w:tc>
          <w:tcPr>
            <w:tcW w:w="8500" w:type="dxa"/>
          </w:tcPr>
          <w:p w14:paraId="00938BF8" w14:textId="77777777" w:rsidR="008F199B" w:rsidRPr="00F749DA" w:rsidRDefault="008F199B" w:rsidP="00F749DA">
            <w:pPr>
              <w:spacing w:line="276" w:lineRule="auto"/>
              <w:rPr>
                <w:rFonts w:cstheme="minorHAnsi"/>
                <w:color w:val="000000"/>
                <w:sz w:val="20"/>
                <w:szCs w:val="20"/>
                <w:shd w:val="clear" w:color="auto" w:fill="FFFFFF"/>
              </w:rPr>
            </w:pPr>
            <w:r w:rsidRPr="00F749DA">
              <w:rPr>
                <w:rFonts w:cstheme="minorHAnsi"/>
                <w:color w:val="000000"/>
                <w:sz w:val="20"/>
                <w:szCs w:val="20"/>
                <w:shd w:val="clear" w:color="auto" w:fill="FFFFFF"/>
              </w:rPr>
              <w:t xml:space="preserve">Pobranie pliku danych przestrzennych dla APP (*.gml) dla dowolnej uchwały. </w:t>
            </w:r>
          </w:p>
          <w:p w14:paraId="76BC4701" w14:textId="77777777" w:rsidR="00F749DA" w:rsidRPr="00F749DA" w:rsidRDefault="008F199B" w:rsidP="00F749DA">
            <w:pPr>
              <w:pStyle w:val="Akapitzlist"/>
              <w:numPr>
                <w:ilvl w:val="0"/>
                <w:numId w:val="8"/>
              </w:numPr>
              <w:spacing w:line="276" w:lineRule="auto"/>
              <w:ind w:left="313" w:hanging="313"/>
              <w:rPr>
                <w:rFonts w:cstheme="minorHAnsi"/>
                <w:sz w:val="20"/>
                <w:szCs w:val="20"/>
              </w:rPr>
            </w:pPr>
            <w:r w:rsidRPr="00F749DA">
              <w:rPr>
                <w:rFonts w:cstheme="minorHAnsi"/>
                <w:color w:val="000000"/>
                <w:sz w:val="20"/>
                <w:szCs w:val="20"/>
                <w:shd w:val="clear" w:color="auto" w:fill="FFFFFF"/>
              </w:rPr>
              <w:t xml:space="preserve">Wyświetlenie rejestru uchwał w formie tabelarycznej. </w:t>
            </w:r>
          </w:p>
          <w:p w14:paraId="2885C314" w14:textId="0B55D440" w:rsidR="008F199B" w:rsidRPr="00F749DA" w:rsidRDefault="008F199B" w:rsidP="00F749DA">
            <w:pPr>
              <w:pStyle w:val="Akapitzlist"/>
              <w:numPr>
                <w:ilvl w:val="0"/>
                <w:numId w:val="8"/>
              </w:numPr>
              <w:spacing w:line="276" w:lineRule="auto"/>
              <w:ind w:left="313" w:hanging="313"/>
              <w:rPr>
                <w:rFonts w:cstheme="minorHAnsi"/>
                <w:sz w:val="20"/>
                <w:szCs w:val="20"/>
              </w:rPr>
            </w:pPr>
            <w:r w:rsidRPr="00F749DA">
              <w:rPr>
                <w:rFonts w:cstheme="minorHAnsi"/>
                <w:color w:val="000000"/>
                <w:sz w:val="20"/>
                <w:szCs w:val="20"/>
                <w:shd w:val="clear" w:color="auto" w:fill="FFFFFF"/>
              </w:rPr>
              <w:t xml:space="preserve">Pobranie pliku danych przestrzennych dla APP (*.gml) dla wybranej uchwały bezpośrednio z poziomu rejestru uchwał, bez konieczności dodatkowej konfiguracji oraz korzystania z dodatkowych programów/wtyczek. Zaprezentowanie zawartości pliku danych przestrzennych. </w:t>
            </w:r>
          </w:p>
          <w:p w14:paraId="684EDC8F" w14:textId="77777777" w:rsidR="008F199B" w:rsidRPr="00F749DA" w:rsidRDefault="008F199B" w:rsidP="00F749DA">
            <w:pPr>
              <w:pStyle w:val="Akapitzlist"/>
              <w:numPr>
                <w:ilvl w:val="0"/>
                <w:numId w:val="8"/>
              </w:numPr>
              <w:spacing w:line="276" w:lineRule="auto"/>
              <w:ind w:left="313" w:hanging="313"/>
              <w:rPr>
                <w:rFonts w:cstheme="minorHAnsi"/>
                <w:color w:val="000000"/>
                <w:sz w:val="20"/>
                <w:szCs w:val="20"/>
                <w:shd w:val="clear" w:color="auto" w:fill="FFFFFF"/>
              </w:rPr>
            </w:pPr>
            <w:r w:rsidRPr="00F749DA">
              <w:rPr>
                <w:rFonts w:cstheme="minorHAnsi"/>
                <w:color w:val="000000"/>
                <w:sz w:val="20"/>
                <w:szCs w:val="20"/>
                <w:shd w:val="clear" w:color="auto" w:fill="FFFFFF"/>
              </w:rPr>
              <w:t xml:space="preserve">Przejście do edycji uchwały, dla której wygenerowano w punkcie 2. plik danych przestrzennych. Wprowadzenie zmian w zakresie następujących atrybutów uchwały: status APP, data mapy podkładowej, nazwa mapy podkładowej. </w:t>
            </w:r>
          </w:p>
          <w:p w14:paraId="073EA159" w14:textId="77777777" w:rsidR="008F199B" w:rsidRPr="00F749DA" w:rsidRDefault="008F199B" w:rsidP="00F749DA">
            <w:pPr>
              <w:pStyle w:val="Akapitzlist"/>
              <w:numPr>
                <w:ilvl w:val="0"/>
                <w:numId w:val="8"/>
              </w:numPr>
              <w:spacing w:line="276" w:lineRule="auto"/>
              <w:ind w:left="313" w:hanging="313"/>
              <w:rPr>
                <w:rFonts w:cstheme="minorHAnsi"/>
                <w:color w:val="000000"/>
                <w:sz w:val="20"/>
                <w:szCs w:val="20"/>
                <w:shd w:val="clear" w:color="auto" w:fill="FFFFFF"/>
              </w:rPr>
            </w:pPr>
            <w:r w:rsidRPr="00F749DA">
              <w:rPr>
                <w:rFonts w:cstheme="minorHAnsi"/>
                <w:color w:val="000000"/>
                <w:sz w:val="20"/>
                <w:szCs w:val="20"/>
                <w:shd w:val="clear" w:color="auto" w:fill="FFFFFF"/>
              </w:rPr>
              <w:t xml:space="preserve">Odszukanie w rejestrze uchwał uchwały, która została edytowana w punkcie poprzednim oraz ponowne pobranie pliku danych przestrzennych dla APP (*.gml), bezpośrednio z poziomu rejestru uchwał. Aktualizacja zawartości pliku danych przestrzennych musi odbywać się samoczynnie po zapisaniu formularza edycji atrybutów uchwały. </w:t>
            </w:r>
          </w:p>
          <w:p w14:paraId="4445D3BD" w14:textId="77D6D1E1" w:rsidR="00C2457D" w:rsidRPr="00F749DA" w:rsidRDefault="008F199B" w:rsidP="00F749DA">
            <w:pPr>
              <w:pStyle w:val="Akapitzlist"/>
              <w:numPr>
                <w:ilvl w:val="0"/>
                <w:numId w:val="8"/>
              </w:numPr>
              <w:spacing w:line="276" w:lineRule="auto"/>
              <w:ind w:left="313" w:hanging="313"/>
              <w:rPr>
                <w:rFonts w:cstheme="minorHAnsi"/>
                <w:sz w:val="20"/>
                <w:szCs w:val="20"/>
              </w:rPr>
            </w:pPr>
            <w:r w:rsidRPr="00F749DA">
              <w:rPr>
                <w:rFonts w:cstheme="minorHAnsi"/>
                <w:color w:val="000000"/>
                <w:sz w:val="20"/>
                <w:szCs w:val="20"/>
                <w:shd w:val="clear" w:color="auto" w:fill="FFFFFF"/>
              </w:rPr>
              <w:t>Zaprezentowanie zaktualizowanej zawartości pliku danych przestrzennych dla APP (*.gml). Porównanie pliku danych przestrzennych dla APP pobranego dla tej samej uchwały przed edycją oraz po edycji uchwały, w zakresie następujących atrybutów: status APP, data mapy podkładowej, nazwa mapy podkładowej. Wykazanie różnic w każdym z trzech atrybutów.</w:t>
            </w:r>
          </w:p>
        </w:tc>
      </w:tr>
    </w:tbl>
    <w:p w14:paraId="7F729FF8" w14:textId="77777777" w:rsidR="006A6E6E" w:rsidRDefault="006A6E6E" w:rsidP="006A6E6E">
      <w:pPr>
        <w:rPr>
          <w:sz w:val="20"/>
          <w:szCs w:val="20"/>
        </w:rPr>
      </w:pPr>
    </w:p>
    <w:p w14:paraId="20B1415F" w14:textId="4B25AD35" w:rsidR="006A6E6E" w:rsidRPr="006A6E6E" w:rsidRDefault="006A6E6E" w:rsidP="006A6E6E">
      <w:pPr>
        <w:rPr>
          <w:sz w:val="20"/>
          <w:szCs w:val="20"/>
        </w:rPr>
      </w:pPr>
      <w:r w:rsidRPr="006A6E6E">
        <w:rPr>
          <w:sz w:val="20"/>
          <w:szCs w:val="20"/>
        </w:rPr>
        <w:t>Wykonawca w ramach scenariuszy obowiązany jest zaprezentować:</w:t>
      </w:r>
    </w:p>
    <w:p w14:paraId="2ADA6A68" w14:textId="22737072" w:rsidR="00775171" w:rsidRPr="009E0E35" w:rsidRDefault="009F1AEC" w:rsidP="004279E8">
      <w:pPr>
        <w:pStyle w:val="Nagwek2"/>
        <w:rPr>
          <w:rFonts w:asciiTheme="minorHAnsi" w:hAnsiTheme="minorHAnsi" w:cstheme="minorHAnsi"/>
          <w:sz w:val="20"/>
          <w:szCs w:val="20"/>
        </w:rPr>
      </w:pPr>
      <w:r w:rsidRPr="009E0E35">
        <w:rPr>
          <w:rFonts w:asciiTheme="minorHAnsi" w:hAnsiTheme="minorHAnsi" w:cstheme="minorHAnsi"/>
          <w:sz w:val="20"/>
          <w:szCs w:val="20"/>
        </w:rPr>
        <w:t xml:space="preserve">Scenariusz II: </w:t>
      </w:r>
      <w:r w:rsidR="000F60F6" w:rsidRPr="009E0E35">
        <w:rPr>
          <w:rFonts w:asciiTheme="minorHAnsi" w:hAnsiTheme="minorHAnsi" w:cstheme="minorHAnsi"/>
          <w:sz w:val="20"/>
          <w:szCs w:val="20"/>
        </w:rPr>
        <w:t>System GIS – Ewidencja dróg gminnyc</w:t>
      </w:r>
      <w:r w:rsidR="00E12E3C">
        <w:rPr>
          <w:rFonts w:asciiTheme="minorHAnsi" w:hAnsiTheme="minorHAnsi" w:cstheme="minorHAnsi"/>
          <w:sz w:val="20"/>
          <w:szCs w:val="20"/>
        </w:rPr>
        <w:t>h</w:t>
      </w:r>
      <w:r w:rsidR="00B124E7">
        <w:rPr>
          <w:rFonts w:asciiTheme="minorHAnsi" w:hAnsiTheme="minorHAnsi" w:cstheme="minorHAnsi"/>
          <w:sz w:val="20"/>
          <w:szCs w:val="20"/>
        </w:rPr>
        <w:t xml:space="preserve"> (dotyczy części 1 i 3)</w:t>
      </w:r>
    </w:p>
    <w:tbl>
      <w:tblPr>
        <w:tblStyle w:val="Tabela-Siatka"/>
        <w:tblW w:w="0" w:type="auto"/>
        <w:tblLook w:val="04A0" w:firstRow="1" w:lastRow="0" w:firstColumn="1" w:lastColumn="0" w:noHBand="0" w:noVBand="1"/>
      </w:tblPr>
      <w:tblGrid>
        <w:gridCol w:w="562"/>
        <w:gridCol w:w="8500"/>
      </w:tblGrid>
      <w:tr w:rsidR="00775171" w:rsidRPr="009E0E35" w14:paraId="2481DE19" w14:textId="77777777" w:rsidTr="00775171">
        <w:tc>
          <w:tcPr>
            <w:tcW w:w="562" w:type="dxa"/>
          </w:tcPr>
          <w:p w14:paraId="79D12C97" w14:textId="656F39D3" w:rsidR="00775171" w:rsidRPr="009E0E35" w:rsidRDefault="00775171" w:rsidP="00F749DA">
            <w:pPr>
              <w:spacing w:line="276" w:lineRule="auto"/>
              <w:rPr>
                <w:rFonts w:cstheme="minorHAnsi"/>
                <w:sz w:val="20"/>
                <w:szCs w:val="20"/>
              </w:rPr>
            </w:pPr>
            <w:r w:rsidRPr="009E0E35">
              <w:rPr>
                <w:rFonts w:cstheme="minorHAnsi"/>
                <w:sz w:val="20"/>
                <w:szCs w:val="20"/>
              </w:rPr>
              <w:t>Lp.</w:t>
            </w:r>
          </w:p>
        </w:tc>
        <w:tc>
          <w:tcPr>
            <w:tcW w:w="8500" w:type="dxa"/>
          </w:tcPr>
          <w:p w14:paraId="68A8884D" w14:textId="232E8FB1" w:rsidR="00775171" w:rsidRPr="009E0E35" w:rsidRDefault="00775171" w:rsidP="00F749DA">
            <w:pPr>
              <w:spacing w:line="276" w:lineRule="auto"/>
              <w:rPr>
                <w:rFonts w:cstheme="minorHAnsi"/>
                <w:sz w:val="20"/>
                <w:szCs w:val="20"/>
              </w:rPr>
            </w:pPr>
            <w:r w:rsidRPr="009E0E35">
              <w:rPr>
                <w:rFonts w:cstheme="minorHAnsi"/>
                <w:sz w:val="20"/>
                <w:szCs w:val="20"/>
              </w:rPr>
              <w:t>OPIS</w:t>
            </w:r>
          </w:p>
        </w:tc>
      </w:tr>
      <w:tr w:rsidR="00775171" w:rsidRPr="009E0E35" w14:paraId="551D2823" w14:textId="77777777" w:rsidTr="00775171">
        <w:tc>
          <w:tcPr>
            <w:tcW w:w="562" w:type="dxa"/>
          </w:tcPr>
          <w:p w14:paraId="25321CAE" w14:textId="7B40DD1E" w:rsidR="00775171" w:rsidRPr="009E0E35" w:rsidRDefault="00775171" w:rsidP="00F749DA">
            <w:pPr>
              <w:spacing w:line="276" w:lineRule="auto"/>
              <w:rPr>
                <w:rFonts w:cstheme="minorHAnsi"/>
                <w:sz w:val="20"/>
                <w:szCs w:val="20"/>
              </w:rPr>
            </w:pPr>
            <w:r w:rsidRPr="009E0E35">
              <w:rPr>
                <w:rFonts w:cstheme="minorHAnsi"/>
                <w:sz w:val="20"/>
                <w:szCs w:val="20"/>
              </w:rPr>
              <w:t>1.</w:t>
            </w:r>
          </w:p>
        </w:tc>
        <w:tc>
          <w:tcPr>
            <w:tcW w:w="8500" w:type="dxa"/>
          </w:tcPr>
          <w:p w14:paraId="0E831083" w14:textId="1A2CC7C4" w:rsidR="00775171" w:rsidRPr="009E0E35" w:rsidRDefault="00775171" w:rsidP="00F749DA">
            <w:pPr>
              <w:spacing w:line="276" w:lineRule="auto"/>
              <w:rPr>
                <w:rFonts w:cstheme="minorHAnsi"/>
                <w:sz w:val="20"/>
                <w:szCs w:val="20"/>
              </w:rPr>
            </w:pPr>
            <w:r w:rsidRPr="009E0E35">
              <w:rPr>
                <w:rFonts w:cstheme="minorHAnsi"/>
                <w:color w:val="000000"/>
                <w:sz w:val="20"/>
                <w:szCs w:val="20"/>
                <w:shd w:val="clear" w:color="auto" w:fill="FFFFFF"/>
              </w:rPr>
              <w:t>Uruchomienie aplikacji webowej w przeglądarce internetowej, zalogowanie się jako pracownik odpowiedzialny za zarządzanie ewidencją dróg.</w:t>
            </w:r>
          </w:p>
        </w:tc>
      </w:tr>
      <w:tr w:rsidR="004279E8" w:rsidRPr="009E0E35" w14:paraId="31F22BF3" w14:textId="77777777" w:rsidTr="00775171">
        <w:tc>
          <w:tcPr>
            <w:tcW w:w="562" w:type="dxa"/>
          </w:tcPr>
          <w:p w14:paraId="13CCF8DD" w14:textId="02EEAF41" w:rsidR="004279E8" w:rsidRPr="009E0E35" w:rsidRDefault="004279E8" w:rsidP="00F749DA">
            <w:pPr>
              <w:spacing w:line="276" w:lineRule="auto"/>
              <w:rPr>
                <w:rFonts w:cstheme="minorHAnsi"/>
                <w:sz w:val="20"/>
                <w:szCs w:val="20"/>
              </w:rPr>
            </w:pPr>
            <w:r w:rsidRPr="009E0E35">
              <w:rPr>
                <w:rFonts w:cstheme="minorHAnsi"/>
                <w:sz w:val="20"/>
                <w:szCs w:val="20"/>
              </w:rPr>
              <w:t>2.</w:t>
            </w:r>
          </w:p>
        </w:tc>
        <w:tc>
          <w:tcPr>
            <w:tcW w:w="8500" w:type="dxa"/>
          </w:tcPr>
          <w:p w14:paraId="2270538C" w14:textId="77777777" w:rsidR="004279E8" w:rsidRPr="009E0E35" w:rsidRDefault="004279E8" w:rsidP="00F749DA">
            <w:pPr>
              <w:spacing w:line="276" w:lineRule="auto"/>
              <w:rPr>
                <w:rFonts w:cstheme="minorHAnsi"/>
                <w:color w:val="000000"/>
                <w:sz w:val="20"/>
                <w:szCs w:val="20"/>
                <w:shd w:val="clear" w:color="auto" w:fill="FFFFFF"/>
              </w:rPr>
            </w:pPr>
            <w:r w:rsidRPr="009E0E35">
              <w:rPr>
                <w:rFonts w:cstheme="minorHAnsi"/>
                <w:color w:val="000000"/>
                <w:sz w:val="20"/>
                <w:szCs w:val="20"/>
                <w:shd w:val="clear" w:color="auto" w:fill="FFFFFF"/>
              </w:rPr>
              <w:t xml:space="preserve">Wyszukanie numeru adresowego na mapie: </w:t>
            </w:r>
          </w:p>
          <w:p w14:paraId="11D2CFF1" w14:textId="77777777" w:rsidR="004279E8" w:rsidRPr="009E0E35" w:rsidRDefault="004279E8" w:rsidP="00F749DA">
            <w:pPr>
              <w:pStyle w:val="Akapitzlist"/>
              <w:numPr>
                <w:ilvl w:val="0"/>
                <w:numId w:val="14"/>
              </w:numPr>
              <w:spacing w:line="276" w:lineRule="auto"/>
              <w:ind w:left="313" w:hanging="313"/>
              <w:rPr>
                <w:rFonts w:cstheme="minorHAnsi"/>
                <w:color w:val="000000"/>
                <w:sz w:val="20"/>
                <w:szCs w:val="20"/>
                <w:shd w:val="clear" w:color="auto" w:fill="FFFFFF"/>
              </w:rPr>
            </w:pPr>
            <w:r w:rsidRPr="009E0E35">
              <w:rPr>
                <w:rFonts w:cstheme="minorHAnsi"/>
                <w:color w:val="000000"/>
                <w:sz w:val="20"/>
                <w:szCs w:val="20"/>
                <w:shd w:val="clear" w:color="auto" w:fill="FFFFFF"/>
              </w:rPr>
              <w:t xml:space="preserve">Podanie numeru adresowego oraz zaprezentowanie listy podpowiedzi. </w:t>
            </w:r>
          </w:p>
          <w:p w14:paraId="3973FE5E" w14:textId="7217B049" w:rsidR="004279E8" w:rsidRPr="009E0E35" w:rsidRDefault="004279E8" w:rsidP="00F749DA">
            <w:pPr>
              <w:pStyle w:val="Akapitzlist"/>
              <w:numPr>
                <w:ilvl w:val="0"/>
                <w:numId w:val="14"/>
              </w:numPr>
              <w:spacing w:line="276" w:lineRule="auto"/>
              <w:ind w:left="313" w:hanging="313"/>
              <w:rPr>
                <w:rFonts w:cstheme="minorHAnsi"/>
                <w:color w:val="000000"/>
                <w:sz w:val="20"/>
                <w:szCs w:val="20"/>
                <w:shd w:val="clear" w:color="auto" w:fill="FFFFFF"/>
              </w:rPr>
            </w:pPr>
            <w:r w:rsidRPr="009E0E35">
              <w:rPr>
                <w:rFonts w:cstheme="minorHAnsi"/>
                <w:color w:val="000000"/>
                <w:sz w:val="20"/>
                <w:szCs w:val="20"/>
                <w:shd w:val="clear" w:color="auto" w:fill="FFFFFF"/>
              </w:rPr>
              <w:t>Po wybraniu adresu z listy podpowiedzi, automatyczne przybliżenie widoku mapy do wybranego punktu adresowego. Zaznaczenie lokalizacji wyszukanego numeru adresowego na działce punktem, w sposób wyróżniający się spośród pozostałych numerów adresowych.</w:t>
            </w:r>
          </w:p>
        </w:tc>
      </w:tr>
      <w:tr w:rsidR="00775171" w:rsidRPr="009E0E35" w14:paraId="24F0153F" w14:textId="77777777" w:rsidTr="00775171">
        <w:tc>
          <w:tcPr>
            <w:tcW w:w="562" w:type="dxa"/>
          </w:tcPr>
          <w:p w14:paraId="5A99A98B" w14:textId="5D63CED9" w:rsidR="00775171" w:rsidRPr="009E0E35" w:rsidRDefault="004279E8" w:rsidP="00F749DA">
            <w:pPr>
              <w:spacing w:line="276" w:lineRule="auto"/>
              <w:rPr>
                <w:rFonts w:cstheme="minorHAnsi"/>
                <w:sz w:val="20"/>
                <w:szCs w:val="20"/>
              </w:rPr>
            </w:pPr>
            <w:r w:rsidRPr="009E0E35">
              <w:rPr>
                <w:rFonts w:cstheme="minorHAnsi"/>
                <w:sz w:val="20"/>
                <w:szCs w:val="20"/>
              </w:rPr>
              <w:t>3</w:t>
            </w:r>
            <w:r w:rsidR="00775171" w:rsidRPr="009E0E35">
              <w:rPr>
                <w:rFonts w:cstheme="minorHAnsi"/>
                <w:sz w:val="20"/>
                <w:szCs w:val="20"/>
              </w:rPr>
              <w:t>.</w:t>
            </w:r>
          </w:p>
        </w:tc>
        <w:tc>
          <w:tcPr>
            <w:tcW w:w="8500" w:type="dxa"/>
          </w:tcPr>
          <w:p w14:paraId="29B24B65" w14:textId="77777777" w:rsidR="00775171" w:rsidRPr="009E0E35" w:rsidRDefault="00775171" w:rsidP="00F749DA">
            <w:pPr>
              <w:spacing w:line="276" w:lineRule="auto"/>
              <w:rPr>
                <w:rFonts w:cstheme="minorHAnsi"/>
                <w:color w:val="000000"/>
                <w:sz w:val="20"/>
                <w:szCs w:val="20"/>
                <w:shd w:val="clear" w:color="auto" w:fill="FFFFFF"/>
              </w:rPr>
            </w:pPr>
            <w:r w:rsidRPr="009E0E35">
              <w:rPr>
                <w:rFonts w:cstheme="minorHAnsi"/>
                <w:color w:val="000000"/>
                <w:sz w:val="20"/>
                <w:szCs w:val="20"/>
                <w:shd w:val="clear" w:color="auto" w:fill="FFFFFF"/>
              </w:rPr>
              <w:t xml:space="preserve">Odwrócenie kierunku rosnącego kilometrażu odcinka drogi wzdłuż którego znajduje co najmniej pięć obiektów drogowych oraz dynamiczne przeliczenie kilometrażu wszystkich obiektów drogowych zlokalizowanych wzdłuż wybranego odcinka drogi. </w:t>
            </w:r>
          </w:p>
          <w:p w14:paraId="3EB761D5" w14:textId="77777777" w:rsidR="00775171" w:rsidRPr="009E0E35" w:rsidRDefault="00775171" w:rsidP="00F749DA">
            <w:pPr>
              <w:pStyle w:val="Akapitzlist"/>
              <w:numPr>
                <w:ilvl w:val="0"/>
                <w:numId w:val="12"/>
              </w:numPr>
              <w:spacing w:line="276" w:lineRule="auto"/>
              <w:ind w:left="313" w:hanging="284"/>
              <w:rPr>
                <w:rFonts w:cstheme="minorHAnsi"/>
                <w:sz w:val="20"/>
                <w:szCs w:val="20"/>
              </w:rPr>
            </w:pPr>
            <w:r w:rsidRPr="009E0E35">
              <w:rPr>
                <w:rFonts w:cstheme="minorHAnsi"/>
                <w:color w:val="000000"/>
                <w:sz w:val="20"/>
                <w:szCs w:val="20"/>
                <w:shd w:val="clear" w:color="auto" w:fill="FFFFFF"/>
              </w:rPr>
              <w:t xml:space="preserve">Zaprezentowanie na mapie kierunku rosnącego kilometrażu wybranego odcinka drogi oraz wyświetlenie widoku listy pięciu obiektów drogowych znajdujących się wzdłuż odcinka drogi, prezentując ich kilometraż. </w:t>
            </w:r>
          </w:p>
          <w:p w14:paraId="76D265C0" w14:textId="77777777" w:rsidR="00775171" w:rsidRPr="009E0E35" w:rsidRDefault="00775171" w:rsidP="00F749DA">
            <w:pPr>
              <w:pStyle w:val="Akapitzlist"/>
              <w:numPr>
                <w:ilvl w:val="0"/>
                <w:numId w:val="12"/>
              </w:numPr>
              <w:spacing w:line="276" w:lineRule="auto"/>
              <w:ind w:left="313" w:hanging="284"/>
              <w:rPr>
                <w:rFonts w:cstheme="minorHAnsi"/>
                <w:sz w:val="20"/>
                <w:szCs w:val="20"/>
              </w:rPr>
            </w:pPr>
            <w:r w:rsidRPr="009E0E35">
              <w:rPr>
                <w:rFonts w:cstheme="minorHAnsi"/>
                <w:color w:val="000000"/>
                <w:sz w:val="20"/>
                <w:szCs w:val="20"/>
                <w:shd w:val="clear" w:color="auto" w:fill="FFFFFF"/>
              </w:rPr>
              <w:t xml:space="preserve">Otworzenie z poziomu mapy widoku szczegółów w postaci okna pop-up odcinka drogi, którego kierunek rosnącego kilometrażu został zaprezentowany w punkcie 1. </w:t>
            </w:r>
          </w:p>
          <w:p w14:paraId="7A9D915D" w14:textId="77777777" w:rsidR="00775171" w:rsidRPr="009E0E35" w:rsidRDefault="00775171" w:rsidP="00F749DA">
            <w:pPr>
              <w:pStyle w:val="Akapitzlist"/>
              <w:numPr>
                <w:ilvl w:val="0"/>
                <w:numId w:val="12"/>
              </w:numPr>
              <w:spacing w:line="276" w:lineRule="auto"/>
              <w:ind w:left="313" w:hanging="284"/>
              <w:rPr>
                <w:rFonts w:cstheme="minorHAnsi"/>
                <w:sz w:val="20"/>
                <w:szCs w:val="20"/>
              </w:rPr>
            </w:pPr>
            <w:r w:rsidRPr="009E0E35">
              <w:rPr>
                <w:rFonts w:cstheme="minorHAnsi"/>
                <w:color w:val="000000"/>
                <w:sz w:val="20"/>
                <w:szCs w:val="20"/>
                <w:shd w:val="clear" w:color="auto" w:fill="FFFFFF"/>
              </w:rPr>
              <w:t xml:space="preserve">Wybranie zakładki z listą dostępnych narzędzi w oknie pop-up dla odcinka drogi oraz uruchomienie narzędzia odwracającego kierunek rosnącego kilometrażu. Aktualizacja kierunku rosnącego kilometrażu na mapie oraz przeliczenia kilometrażu obiektów drogowych musi odbywać się samoczynnie, bezpośrednio po wybraniu narzędzia odwracania kierunku rosnącego kilometrażu. </w:t>
            </w:r>
          </w:p>
          <w:p w14:paraId="1B39EE17" w14:textId="77777777" w:rsidR="00775171" w:rsidRPr="009E0E35" w:rsidRDefault="00775171" w:rsidP="00F749DA">
            <w:pPr>
              <w:pStyle w:val="Akapitzlist"/>
              <w:numPr>
                <w:ilvl w:val="0"/>
                <w:numId w:val="12"/>
              </w:numPr>
              <w:spacing w:line="276" w:lineRule="auto"/>
              <w:ind w:left="313" w:hanging="284"/>
              <w:rPr>
                <w:rFonts w:cstheme="minorHAnsi"/>
                <w:sz w:val="20"/>
                <w:szCs w:val="20"/>
              </w:rPr>
            </w:pPr>
            <w:r w:rsidRPr="009E0E35">
              <w:rPr>
                <w:rFonts w:cstheme="minorHAnsi"/>
                <w:color w:val="000000"/>
                <w:sz w:val="20"/>
                <w:szCs w:val="20"/>
                <w:shd w:val="clear" w:color="auto" w:fill="FFFFFF"/>
              </w:rPr>
              <w:t xml:space="preserve">Wykazanie zmiany kierunku rosnącego kilometrażu odcinka drogi na mapie w postaci warstwy WMS prezentując kierunek rosnącego kilometrażu po wykonaniu funkcji z punktu 3. </w:t>
            </w:r>
          </w:p>
          <w:p w14:paraId="540A29BD" w14:textId="38D695B4" w:rsidR="00775171" w:rsidRPr="009E0E35" w:rsidRDefault="00775171" w:rsidP="00F749DA">
            <w:pPr>
              <w:pStyle w:val="Akapitzlist"/>
              <w:numPr>
                <w:ilvl w:val="0"/>
                <w:numId w:val="12"/>
              </w:numPr>
              <w:spacing w:line="276" w:lineRule="auto"/>
              <w:ind w:left="313" w:hanging="284"/>
              <w:rPr>
                <w:rFonts w:cstheme="minorHAnsi"/>
                <w:sz w:val="20"/>
                <w:szCs w:val="20"/>
              </w:rPr>
            </w:pPr>
            <w:r w:rsidRPr="009E0E35">
              <w:rPr>
                <w:rFonts w:cstheme="minorHAnsi"/>
                <w:color w:val="000000"/>
                <w:sz w:val="20"/>
                <w:szCs w:val="20"/>
                <w:shd w:val="clear" w:color="auto" w:fill="FFFFFF"/>
              </w:rPr>
              <w:t>Wykazanie aktualizacji kilometrażu dla wszystkich obiektów drogowych zlokalizowanych wzdłuż wybranego w punkcie 1. odcinka drogi po odwróceniu kierunku rosnącego kilometrażu odcinka.</w:t>
            </w:r>
          </w:p>
        </w:tc>
      </w:tr>
      <w:tr w:rsidR="004279E8" w:rsidRPr="009E0E35" w14:paraId="3519F694" w14:textId="77777777" w:rsidTr="00775171">
        <w:tc>
          <w:tcPr>
            <w:tcW w:w="562" w:type="dxa"/>
          </w:tcPr>
          <w:p w14:paraId="39A55F76" w14:textId="6ACEFEBE" w:rsidR="004279E8" w:rsidRPr="009E0E35" w:rsidRDefault="004279E8" w:rsidP="00F749DA">
            <w:pPr>
              <w:spacing w:line="276" w:lineRule="auto"/>
              <w:rPr>
                <w:rFonts w:cstheme="minorHAnsi"/>
                <w:sz w:val="20"/>
                <w:szCs w:val="20"/>
              </w:rPr>
            </w:pPr>
            <w:r w:rsidRPr="009E0E35">
              <w:rPr>
                <w:rFonts w:cstheme="minorHAnsi"/>
                <w:sz w:val="20"/>
                <w:szCs w:val="20"/>
              </w:rPr>
              <w:t>4.</w:t>
            </w:r>
          </w:p>
        </w:tc>
        <w:tc>
          <w:tcPr>
            <w:tcW w:w="8500" w:type="dxa"/>
          </w:tcPr>
          <w:p w14:paraId="3896FF1A" w14:textId="77777777" w:rsidR="00A553E8" w:rsidRPr="009E0E35" w:rsidRDefault="004279E8" w:rsidP="00F749DA">
            <w:pPr>
              <w:spacing w:line="276" w:lineRule="auto"/>
              <w:rPr>
                <w:rFonts w:cstheme="minorHAnsi"/>
                <w:color w:val="000000"/>
                <w:sz w:val="20"/>
                <w:szCs w:val="20"/>
                <w:shd w:val="clear" w:color="auto" w:fill="FFFFFF"/>
              </w:rPr>
            </w:pPr>
            <w:r w:rsidRPr="009E0E35">
              <w:rPr>
                <w:rFonts w:cstheme="minorHAnsi"/>
                <w:color w:val="000000"/>
                <w:sz w:val="20"/>
                <w:szCs w:val="20"/>
                <w:shd w:val="clear" w:color="auto" w:fill="FFFFFF"/>
              </w:rPr>
              <w:t xml:space="preserve">Wygenerowanie Książki Drogi (zgodnej ze wzorem określonym w Dz.U.67. poz. 582) oraz przejście do widoku szczegółów wybranego obiektu z poziomu Książki Drogi. </w:t>
            </w:r>
          </w:p>
          <w:p w14:paraId="5A8B6173" w14:textId="77777777" w:rsidR="00A553E8" w:rsidRPr="009E0E35" w:rsidRDefault="004279E8" w:rsidP="00F749DA">
            <w:pPr>
              <w:pStyle w:val="Akapitzlist"/>
              <w:numPr>
                <w:ilvl w:val="0"/>
                <w:numId w:val="15"/>
              </w:numPr>
              <w:spacing w:line="276" w:lineRule="auto"/>
              <w:ind w:left="313" w:hanging="284"/>
              <w:rPr>
                <w:rFonts w:cstheme="minorHAnsi"/>
                <w:color w:val="000000"/>
                <w:sz w:val="20"/>
                <w:szCs w:val="20"/>
                <w:shd w:val="clear" w:color="auto" w:fill="FFFFFF"/>
              </w:rPr>
            </w:pPr>
            <w:r w:rsidRPr="009E0E35">
              <w:rPr>
                <w:rFonts w:cstheme="minorHAnsi"/>
                <w:color w:val="000000"/>
                <w:sz w:val="20"/>
                <w:szCs w:val="20"/>
                <w:shd w:val="clear" w:color="auto" w:fill="FFFFFF"/>
              </w:rPr>
              <w:lastRenderedPageBreak/>
              <w:t xml:space="preserve">Otworzenie z poziomu mapy widoku szczegółów w postaci okna pop-up odcinka drogi, dla której ma zostać wygenerowana Książka drogi. </w:t>
            </w:r>
          </w:p>
          <w:p w14:paraId="517A1187" w14:textId="77777777" w:rsidR="00A553E8" w:rsidRPr="009E0E35" w:rsidRDefault="004279E8" w:rsidP="00F749DA">
            <w:pPr>
              <w:pStyle w:val="Akapitzlist"/>
              <w:numPr>
                <w:ilvl w:val="0"/>
                <w:numId w:val="15"/>
              </w:numPr>
              <w:spacing w:line="276" w:lineRule="auto"/>
              <w:ind w:left="313" w:hanging="284"/>
              <w:rPr>
                <w:rFonts w:cstheme="minorHAnsi"/>
                <w:color w:val="000000"/>
                <w:sz w:val="20"/>
                <w:szCs w:val="20"/>
                <w:shd w:val="clear" w:color="auto" w:fill="FFFFFF"/>
              </w:rPr>
            </w:pPr>
            <w:r w:rsidRPr="009E0E35">
              <w:rPr>
                <w:rFonts w:cstheme="minorHAnsi"/>
                <w:color w:val="000000"/>
                <w:sz w:val="20"/>
                <w:szCs w:val="20"/>
                <w:shd w:val="clear" w:color="auto" w:fill="FFFFFF"/>
              </w:rPr>
              <w:t xml:space="preserve">Otworzenie podglądu Książki Drogi bezpośrednio z poziomu okno pop-up odcinka drogi. </w:t>
            </w:r>
          </w:p>
          <w:p w14:paraId="1D256C1F" w14:textId="0B22CF5E" w:rsidR="00A553E8" w:rsidRPr="009E0E35" w:rsidRDefault="004279E8" w:rsidP="00F749DA">
            <w:pPr>
              <w:pStyle w:val="Akapitzlist"/>
              <w:numPr>
                <w:ilvl w:val="0"/>
                <w:numId w:val="15"/>
              </w:numPr>
              <w:spacing w:line="276" w:lineRule="auto"/>
              <w:ind w:left="313" w:hanging="284"/>
              <w:rPr>
                <w:rFonts w:cstheme="minorHAnsi"/>
                <w:color w:val="000000"/>
                <w:sz w:val="20"/>
                <w:szCs w:val="20"/>
                <w:shd w:val="clear" w:color="auto" w:fill="FFFFFF"/>
              </w:rPr>
            </w:pPr>
            <w:r w:rsidRPr="009E0E35">
              <w:rPr>
                <w:rFonts w:cstheme="minorHAnsi"/>
                <w:color w:val="000000"/>
                <w:sz w:val="20"/>
                <w:szCs w:val="20"/>
                <w:shd w:val="clear" w:color="auto" w:fill="FFFFFF"/>
              </w:rPr>
              <w:t xml:space="preserve">Zaprezentowanie możliwości zmiany szablony Książki Drogi bezpośrednio w widoku podglądu Książki Drogi. </w:t>
            </w:r>
          </w:p>
          <w:p w14:paraId="1D034007" w14:textId="77777777" w:rsidR="00A553E8" w:rsidRPr="009E0E35" w:rsidRDefault="004279E8" w:rsidP="00F749DA">
            <w:pPr>
              <w:pStyle w:val="Akapitzlist"/>
              <w:numPr>
                <w:ilvl w:val="0"/>
                <w:numId w:val="15"/>
              </w:numPr>
              <w:spacing w:line="276" w:lineRule="auto"/>
              <w:ind w:left="313" w:hanging="284"/>
              <w:rPr>
                <w:rFonts w:cstheme="minorHAnsi"/>
                <w:color w:val="000000"/>
                <w:sz w:val="20"/>
                <w:szCs w:val="20"/>
                <w:shd w:val="clear" w:color="auto" w:fill="FFFFFF"/>
              </w:rPr>
            </w:pPr>
            <w:r w:rsidRPr="009E0E35">
              <w:rPr>
                <w:rFonts w:cstheme="minorHAnsi"/>
                <w:color w:val="000000"/>
                <w:sz w:val="20"/>
                <w:szCs w:val="20"/>
                <w:shd w:val="clear" w:color="auto" w:fill="FFFFFF"/>
              </w:rPr>
              <w:t xml:space="preserve">Zaprezentowanie wypełnionej na podstawie bazy danych aplikacji tabeli Wyposażenie techniczne odcinka drogi. </w:t>
            </w:r>
          </w:p>
          <w:p w14:paraId="184BF59B" w14:textId="56DAA546" w:rsidR="004279E8" w:rsidRPr="009E0E35" w:rsidRDefault="004279E8" w:rsidP="00F749DA">
            <w:pPr>
              <w:pStyle w:val="Akapitzlist"/>
              <w:numPr>
                <w:ilvl w:val="0"/>
                <w:numId w:val="15"/>
              </w:numPr>
              <w:spacing w:line="276" w:lineRule="auto"/>
              <w:ind w:left="313" w:hanging="284"/>
              <w:rPr>
                <w:rFonts w:cstheme="minorHAnsi"/>
                <w:color w:val="000000"/>
                <w:sz w:val="20"/>
                <w:szCs w:val="20"/>
                <w:shd w:val="clear" w:color="auto" w:fill="FFFFFF"/>
              </w:rPr>
            </w:pPr>
            <w:r w:rsidRPr="009E0E35">
              <w:rPr>
                <w:rFonts w:cstheme="minorHAnsi"/>
                <w:color w:val="000000"/>
                <w:sz w:val="20"/>
                <w:szCs w:val="20"/>
                <w:shd w:val="clear" w:color="auto" w:fill="FFFFFF"/>
              </w:rPr>
              <w:t>Przejście do widoku szczegółów dowolnego oznakowania pionowego ujętego w tabeli Wyposażenie techniczne odcinka drogi w Książce Drogi poprzez kliknięcie na symbol oznakowania w kolumnie 7. lub 8. tabeli Wyposażenie techniczne odcinka drogi</w:t>
            </w:r>
          </w:p>
        </w:tc>
      </w:tr>
      <w:tr w:rsidR="004279E8" w:rsidRPr="009E0E35" w14:paraId="25EA748C" w14:textId="77777777" w:rsidTr="00775171">
        <w:tc>
          <w:tcPr>
            <w:tcW w:w="562" w:type="dxa"/>
          </w:tcPr>
          <w:p w14:paraId="5E73C82A" w14:textId="4C315EFB" w:rsidR="004279E8" w:rsidRPr="009E0E35" w:rsidRDefault="004279E8" w:rsidP="00F749DA">
            <w:pPr>
              <w:spacing w:line="276" w:lineRule="auto"/>
              <w:rPr>
                <w:rFonts w:cstheme="minorHAnsi"/>
                <w:sz w:val="20"/>
                <w:szCs w:val="20"/>
              </w:rPr>
            </w:pPr>
            <w:r w:rsidRPr="009E0E35">
              <w:rPr>
                <w:rFonts w:cstheme="minorHAnsi"/>
                <w:sz w:val="20"/>
                <w:szCs w:val="20"/>
              </w:rPr>
              <w:lastRenderedPageBreak/>
              <w:t>5.</w:t>
            </w:r>
          </w:p>
        </w:tc>
        <w:tc>
          <w:tcPr>
            <w:tcW w:w="8500" w:type="dxa"/>
          </w:tcPr>
          <w:p w14:paraId="5144C50B" w14:textId="77777777" w:rsidR="004279E8" w:rsidRPr="009E0E35" w:rsidRDefault="004279E8" w:rsidP="00F749DA">
            <w:pPr>
              <w:spacing w:line="276" w:lineRule="auto"/>
              <w:rPr>
                <w:rFonts w:cstheme="minorHAnsi"/>
                <w:color w:val="000000"/>
                <w:sz w:val="20"/>
                <w:szCs w:val="20"/>
                <w:shd w:val="clear" w:color="auto" w:fill="FFFFFF"/>
              </w:rPr>
            </w:pPr>
            <w:r w:rsidRPr="009E0E35">
              <w:rPr>
                <w:rFonts w:cstheme="minorHAnsi"/>
                <w:color w:val="000000"/>
                <w:sz w:val="20"/>
                <w:szCs w:val="20"/>
                <w:shd w:val="clear" w:color="auto" w:fill="FFFFFF"/>
              </w:rPr>
              <w:t xml:space="preserve">Przeglądanie zdjęć panoramicznych (360°), pochodzących z fotorejestracji pasa drogowego, bezpośrednio w oknie aplikacji web, bez konieczności korzystania z dodatkowych programów/wtyczek. </w:t>
            </w:r>
          </w:p>
          <w:p w14:paraId="6466193B" w14:textId="77777777" w:rsidR="004279E8" w:rsidRPr="009E0E35" w:rsidRDefault="004279E8" w:rsidP="00F749DA">
            <w:pPr>
              <w:pStyle w:val="Akapitzlist"/>
              <w:numPr>
                <w:ilvl w:val="0"/>
                <w:numId w:val="13"/>
              </w:numPr>
              <w:spacing w:line="276" w:lineRule="auto"/>
              <w:ind w:left="313" w:hanging="313"/>
              <w:rPr>
                <w:rFonts w:cstheme="minorHAnsi"/>
                <w:color w:val="000000"/>
                <w:sz w:val="20"/>
                <w:szCs w:val="20"/>
                <w:shd w:val="clear" w:color="auto" w:fill="FFFFFF"/>
              </w:rPr>
            </w:pPr>
            <w:r w:rsidRPr="009E0E35">
              <w:rPr>
                <w:rFonts w:cstheme="minorHAnsi"/>
                <w:color w:val="000000"/>
                <w:sz w:val="20"/>
                <w:szCs w:val="20"/>
                <w:shd w:val="clear" w:color="auto" w:fill="FFFFFF"/>
              </w:rPr>
              <w:t xml:space="preserve">Wybranie z poziomu mapy dowolnego punktu na osi drogi oraz przejście do zdjęcia panoramicznego wykonanego najbliżej wskazanego punktu. </w:t>
            </w:r>
          </w:p>
          <w:p w14:paraId="2AFD688B" w14:textId="77777777" w:rsidR="004279E8" w:rsidRPr="009E0E35" w:rsidRDefault="004279E8" w:rsidP="00F749DA">
            <w:pPr>
              <w:pStyle w:val="Akapitzlist"/>
              <w:numPr>
                <w:ilvl w:val="0"/>
                <w:numId w:val="13"/>
              </w:numPr>
              <w:spacing w:line="276" w:lineRule="auto"/>
              <w:ind w:left="313" w:hanging="313"/>
              <w:rPr>
                <w:rFonts w:cstheme="minorHAnsi"/>
                <w:color w:val="000000"/>
                <w:sz w:val="20"/>
                <w:szCs w:val="20"/>
                <w:shd w:val="clear" w:color="auto" w:fill="FFFFFF"/>
              </w:rPr>
            </w:pPr>
            <w:r w:rsidRPr="009E0E35">
              <w:rPr>
                <w:rFonts w:cstheme="minorHAnsi"/>
                <w:color w:val="000000"/>
                <w:sz w:val="20"/>
                <w:szCs w:val="20"/>
                <w:shd w:val="clear" w:color="auto" w:fill="FFFFFF"/>
              </w:rPr>
              <w:t>Włączenie wyświetlania na zdjęciu panoramicznym granic działek ewidencyjnych.</w:t>
            </w:r>
          </w:p>
          <w:p w14:paraId="1AD2D963" w14:textId="54E331E1" w:rsidR="004279E8" w:rsidRPr="009E0E35" w:rsidRDefault="004279E8" w:rsidP="00F749DA">
            <w:pPr>
              <w:pStyle w:val="Akapitzlist"/>
              <w:numPr>
                <w:ilvl w:val="0"/>
                <w:numId w:val="13"/>
              </w:numPr>
              <w:spacing w:line="276" w:lineRule="auto"/>
              <w:ind w:left="313" w:hanging="313"/>
              <w:rPr>
                <w:rFonts w:cstheme="minorHAnsi"/>
                <w:color w:val="000000"/>
                <w:sz w:val="20"/>
                <w:szCs w:val="20"/>
                <w:shd w:val="clear" w:color="auto" w:fill="FFFFFF"/>
              </w:rPr>
            </w:pPr>
            <w:r w:rsidRPr="009E0E35">
              <w:rPr>
                <w:rFonts w:cstheme="minorHAnsi"/>
                <w:color w:val="000000"/>
                <w:sz w:val="20"/>
                <w:szCs w:val="20"/>
                <w:shd w:val="clear" w:color="auto" w:fill="FFFFFF"/>
              </w:rPr>
              <w:t xml:space="preserve"> Przejście do innego zdjęcia panoramicznego po kliknięciu w dowolną lokalizację w obrębie pasa drogowego w oknie mapy poglądowej umieszczonej bezpośrednio w widoku zdjęcia panoramicznego. Wybranie lokalizacji musi być poprzedzone wyszukaniem działki, do której zostanie przeniesiony widok mapy poglądowej. Wyszukiwarka działek musi być umieszczona w oknie mapy poglądowej w widoku zdjęcia panoramicznego. Mapa poglądowa musi przedstawiać co najmniej: warstwę działek ewidencyjnych, podkład w postaci ortofotomapy, warstwę odcinków drogowych oraz znacznik lokalizacji aktualnie przeglądanego zdjęcia.</w:t>
            </w:r>
          </w:p>
        </w:tc>
      </w:tr>
    </w:tbl>
    <w:p w14:paraId="78801EC6" w14:textId="77777777" w:rsidR="001B5546" w:rsidRPr="009E0E35" w:rsidRDefault="001B5546" w:rsidP="00C43630">
      <w:pPr>
        <w:rPr>
          <w:rFonts w:cstheme="minorHAnsi"/>
          <w:sz w:val="20"/>
          <w:szCs w:val="20"/>
        </w:rPr>
      </w:pPr>
    </w:p>
    <w:sectPr w:rsidR="001B5546" w:rsidRPr="009E0E3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3F965" w14:textId="77777777" w:rsidR="00B406CD" w:rsidRDefault="00B406CD" w:rsidP="00784040">
      <w:pPr>
        <w:spacing w:after="0" w:line="240" w:lineRule="auto"/>
      </w:pPr>
      <w:r>
        <w:separator/>
      </w:r>
    </w:p>
  </w:endnote>
  <w:endnote w:type="continuationSeparator" w:id="0">
    <w:p w14:paraId="0B6F6DB8" w14:textId="77777777" w:rsidR="00B406CD" w:rsidRDefault="00B406CD" w:rsidP="00784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docs-Calibr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58AB" w14:textId="27FE3DDF" w:rsidR="00784040" w:rsidRDefault="00784040" w:rsidP="00784040">
    <w:pPr>
      <w:pStyle w:val="Stopka"/>
      <w:jc w:val="center"/>
    </w:pPr>
    <w:r>
      <w:rPr>
        <w:noProof/>
      </w:rPr>
      <w:drawing>
        <wp:inline distT="0" distB="0" distL="0" distR="0" wp14:anchorId="0BDB5E45" wp14:editId="3D26539F">
          <wp:extent cx="5857240" cy="476250"/>
          <wp:effectExtent l="0" t="0" r="0" b="0"/>
          <wp:docPr id="72731152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240" cy="47625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EF9E3" w14:textId="77777777" w:rsidR="00B406CD" w:rsidRDefault="00B406CD" w:rsidP="00784040">
      <w:pPr>
        <w:spacing w:after="0" w:line="240" w:lineRule="auto"/>
      </w:pPr>
      <w:r>
        <w:separator/>
      </w:r>
    </w:p>
  </w:footnote>
  <w:footnote w:type="continuationSeparator" w:id="0">
    <w:p w14:paraId="7F1886A3" w14:textId="77777777" w:rsidR="00B406CD" w:rsidRDefault="00B406CD" w:rsidP="007840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DB70D" w14:textId="5FA8FC2F" w:rsidR="00784040" w:rsidRPr="00784040" w:rsidRDefault="00784040">
    <w:pPr>
      <w:pStyle w:val="Nagwek"/>
      <w:rPr>
        <w:lang w:val="x-none"/>
      </w:rPr>
    </w:pPr>
    <w:bookmarkStart w:id="1" w:name="_Hlk219202559"/>
    <w:r w:rsidRPr="00784040">
      <w:rPr>
        <w:lang w:val="x-none"/>
      </w:rPr>
      <w:t>Nr sprawy: WI.271.1.2026</w:t>
    </w:r>
    <w:bookmarkEnd w:id="1"/>
    <w:r w:rsidRPr="00784040">
      <w:rPr>
        <w:lang w:val="x-none"/>
      </w:rPr>
      <w:tab/>
    </w:r>
    <w:r w:rsidRPr="00784040">
      <w:rPr>
        <w:lang w:val="x-none"/>
      </w:rPr>
      <w:tab/>
      <w:t xml:space="preserve">strona </w:t>
    </w:r>
    <w:r w:rsidRPr="00784040">
      <w:rPr>
        <w:b/>
        <w:bCs/>
        <w:lang w:val="x-none"/>
      </w:rPr>
      <w:fldChar w:fldCharType="begin"/>
    </w:r>
    <w:r w:rsidRPr="00784040">
      <w:rPr>
        <w:b/>
        <w:bCs/>
        <w:lang w:val="x-none"/>
      </w:rPr>
      <w:instrText>PAGE</w:instrText>
    </w:r>
    <w:r w:rsidRPr="00784040">
      <w:rPr>
        <w:b/>
        <w:bCs/>
        <w:lang w:val="x-none"/>
      </w:rPr>
      <w:fldChar w:fldCharType="separate"/>
    </w:r>
    <w:r w:rsidRPr="00784040">
      <w:rPr>
        <w:b/>
        <w:bCs/>
        <w:lang w:val="x-none"/>
      </w:rPr>
      <w:t>27</w:t>
    </w:r>
    <w:r w:rsidRPr="00784040">
      <w:fldChar w:fldCharType="end"/>
    </w:r>
    <w:r w:rsidRPr="00784040">
      <w:rPr>
        <w:lang w:val="x-none"/>
      </w:rPr>
      <w:t xml:space="preserve"> z </w:t>
    </w:r>
    <w:r w:rsidRPr="00784040">
      <w:rPr>
        <w:b/>
        <w:bCs/>
        <w:lang w:val="x-none"/>
      </w:rPr>
      <w:fldChar w:fldCharType="begin"/>
    </w:r>
    <w:r w:rsidRPr="00784040">
      <w:rPr>
        <w:b/>
        <w:bCs/>
        <w:lang w:val="x-none"/>
      </w:rPr>
      <w:instrText>NUMPAGES</w:instrText>
    </w:r>
    <w:r w:rsidRPr="00784040">
      <w:rPr>
        <w:b/>
        <w:bCs/>
        <w:lang w:val="x-none"/>
      </w:rPr>
      <w:fldChar w:fldCharType="separate"/>
    </w:r>
    <w:r w:rsidRPr="00784040">
      <w:rPr>
        <w:b/>
        <w:bCs/>
        <w:lang w:val="x-none"/>
      </w:rPr>
      <w:t>27</w:t>
    </w:r>
    <w:r w:rsidRPr="0078404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D890A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95EB2"/>
    <w:multiLevelType w:val="hybridMultilevel"/>
    <w:tmpl w:val="6FF466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6E530C"/>
    <w:multiLevelType w:val="hybridMultilevel"/>
    <w:tmpl w:val="62B0969A"/>
    <w:lvl w:ilvl="0" w:tplc="5754B40A">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84A2693"/>
    <w:multiLevelType w:val="hybridMultilevel"/>
    <w:tmpl w:val="7FCC2B32"/>
    <w:lvl w:ilvl="0" w:tplc="959E320A">
      <w:start w:val="1"/>
      <w:numFmt w:val="decimal"/>
      <w:lvlText w:val="%1."/>
      <w:lvlJc w:val="left"/>
      <w:pPr>
        <w:ind w:left="720" w:hanging="360"/>
      </w:pPr>
      <w:rPr>
        <w:rFonts w:ascii="Calibri Light" w:hAnsi="Calibri Light" w:cs="Calibri Light" w:hint="default"/>
        <w:color w:val="00000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1E2AE2"/>
    <w:multiLevelType w:val="hybridMultilevel"/>
    <w:tmpl w:val="040CC316"/>
    <w:lvl w:ilvl="0" w:tplc="86E2161E">
      <w:start w:val="1"/>
      <w:numFmt w:val="lowerRoman"/>
      <w:lvlText w:val="%1."/>
      <w:lvlJc w:val="left"/>
      <w:pPr>
        <w:ind w:left="1800" w:hanging="72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3B95C78"/>
    <w:multiLevelType w:val="hybridMultilevel"/>
    <w:tmpl w:val="B128C30E"/>
    <w:lvl w:ilvl="0" w:tplc="91B67C64">
      <w:start w:val="1"/>
      <w:numFmt w:val="decimal"/>
      <w:lvlText w:val="%1."/>
      <w:lvlJc w:val="left"/>
      <w:pPr>
        <w:ind w:left="720" w:hanging="360"/>
      </w:pPr>
      <w:rPr>
        <w:rFonts w:asciiTheme="minorHAnsi" w:hAnsiTheme="minorHAnsi" w:cstheme="minorHAnsi" w:hint="default"/>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BB72F1"/>
    <w:multiLevelType w:val="hybridMultilevel"/>
    <w:tmpl w:val="CE9238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4272F6"/>
    <w:multiLevelType w:val="hybridMultilevel"/>
    <w:tmpl w:val="708ABB3E"/>
    <w:lvl w:ilvl="0" w:tplc="1B969E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C477B7"/>
    <w:multiLevelType w:val="hybridMultilevel"/>
    <w:tmpl w:val="D7AC91B0"/>
    <w:lvl w:ilvl="0" w:tplc="AF7258C6">
      <w:start w:val="1"/>
      <w:numFmt w:val="decimal"/>
      <w:lvlText w:val="%1."/>
      <w:lvlJc w:val="left"/>
      <w:pPr>
        <w:ind w:left="720" w:hanging="360"/>
      </w:pPr>
      <w:rPr>
        <w:rFonts w:ascii="Calibri Light" w:hAnsi="Calibri Light" w:cs="Calibri Light" w:hint="default"/>
        <w:color w:val="00000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630171"/>
    <w:multiLevelType w:val="multilevel"/>
    <w:tmpl w:val="34AAD41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3)"/>
      <w:lvlJc w:val="left"/>
      <w:pPr>
        <w:ind w:left="720" w:hanging="720"/>
      </w:pPr>
      <w:rPr>
        <w:rFonts w:ascii="Calibri" w:eastAsia="Times New Roman" w:hAnsi="Calibri" w:cs="Calibri"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F8965F6"/>
    <w:multiLevelType w:val="hybridMultilevel"/>
    <w:tmpl w:val="04EAFA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B97796"/>
    <w:multiLevelType w:val="hybridMultilevel"/>
    <w:tmpl w:val="5FB2BBD4"/>
    <w:lvl w:ilvl="0" w:tplc="FFFFFFFF">
      <w:start w:val="1"/>
      <w:numFmt w:val="decimal"/>
      <w:lvlText w:val="%1."/>
      <w:lvlJc w:val="left"/>
      <w:pPr>
        <w:ind w:left="720" w:hanging="360"/>
      </w:pPr>
      <w:rPr>
        <w:b w:val="0"/>
        <w:i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rFonts w:ascii="Calibri" w:eastAsia="Times New Roman" w:hAnsi="Calibri" w:cs="Calibri"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rPr>
        <w:b w:val="0"/>
        <w:bCs/>
        <w:color w:val="auto"/>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61D423B"/>
    <w:multiLevelType w:val="hybridMultilevel"/>
    <w:tmpl w:val="456EE93A"/>
    <w:lvl w:ilvl="0" w:tplc="FABCC546">
      <w:start w:val="1"/>
      <w:numFmt w:val="decimal"/>
      <w:lvlText w:val="%1."/>
      <w:lvlJc w:val="left"/>
      <w:pPr>
        <w:ind w:left="720" w:hanging="360"/>
      </w:pPr>
      <w:rPr>
        <w:rFonts w:ascii="Calibri" w:hAnsi="Calibri" w:cs="Calibri" w:hint="default"/>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1909B4"/>
    <w:multiLevelType w:val="hybridMultilevel"/>
    <w:tmpl w:val="F34090C8"/>
    <w:lvl w:ilvl="0" w:tplc="E82677C2">
      <w:start w:val="1"/>
      <w:numFmt w:val="decimal"/>
      <w:lvlText w:val="%1."/>
      <w:lvlJc w:val="left"/>
      <w:pPr>
        <w:ind w:left="720" w:hanging="360"/>
      </w:pPr>
      <w:rPr>
        <w:rFonts w:ascii="docs-Calibri" w:hAnsi="docs-Calibri" w:hint="default"/>
        <w:color w:val="00000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617D6B"/>
    <w:multiLevelType w:val="hybridMultilevel"/>
    <w:tmpl w:val="62B0969A"/>
    <w:lvl w:ilvl="0" w:tplc="FFFFFFFF">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BFA07BC"/>
    <w:multiLevelType w:val="hybridMultilevel"/>
    <w:tmpl w:val="477600DE"/>
    <w:lvl w:ilvl="0" w:tplc="88940EA0">
      <w:start w:val="1"/>
      <w:numFmt w:val="decimal"/>
      <w:lvlText w:val="%1."/>
      <w:lvlJc w:val="left"/>
      <w:pPr>
        <w:ind w:left="720" w:hanging="360"/>
      </w:pPr>
      <w:rPr>
        <w:rFonts w:asciiTheme="minorHAnsi" w:hAnsiTheme="minorHAnsi" w:cstheme="minorHAnsi" w:hint="default"/>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4034975"/>
    <w:multiLevelType w:val="hybridMultilevel"/>
    <w:tmpl w:val="0FD4BB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740994"/>
    <w:multiLevelType w:val="hybridMultilevel"/>
    <w:tmpl w:val="98427FCE"/>
    <w:lvl w:ilvl="0" w:tplc="7CAA20D4">
      <w:start w:val="1"/>
      <w:numFmt w:val="decimal"/>
      <w:lvlText w:val="%1."/>
      <w:lvlJc w:val="left"/>
      <w:pPr>
        <w:ind w:left="720" w:hanging="360"/>
      </w:pPr>
      <w:rPr>
        <w:rFonts w:asciiTheme="minorHAnsi" w:hAnsiTheme="minorHAnsi" w:cstheme="minorHAnsi" w:hint="default"/>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CDB558D"/>
    <w:multiLevelType w:val="hybridMultilevel"/>
    <w:tmpl w:val="E00CDB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65D253B"/>
    <w:multiLevelType w:val="hybridMultilevel"/>
    <w:tmpl w:val="1DBC14C0"/>
    <w:lvl w:ilvl="0" w:tplc="64E28EB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774E4B92"/>
    <w:multiLevelType w:val="hybridMultilevel"/>
    <w:tmpl w:val="6E1A34A6"/>
    <w:lvl w:ilvl="0" w:tplc="123CF20C">
      <w:start w:val="1"/>
      <w:numFmt w:val="decimal"/>
      <w:lvlText w:val="%1."/>
      <w:lvlJc w:val="left"/>
      <w:pPr>
        <w:ind w:left="720" w:hanging="360"/>
      </w:pPr>
      <w:rPr>
        <w:rFonts w:asciiTheme="minorHAnsi" w:hAnsiTheme="minorHAnsi" w:cstheme="minorHAnsi" w:hint="default"/>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DC658A3"/>
    <w:multiLevelType w:val="hybridMultilevel"/>
    <w:tmpl w:val="5C4AF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9062629">
    <w:abstractNumId w:val="15"/>
  </w:num>
  <w:num w:numId="2" w16cid:durableId="1164781459">
    <w:abstractNumId w:val="13"/>
  </w:num>
  <w:num w:numId="3" w16cid:durableId="332072329">
    <w:abstractNumId w:val="20"/>
  </w:num>
  <w:num w:numId="4" w16cid:durableId="898515020">
    <w:abstractNumId w:val="12"/>
  </w:num>
  <w:num w:numId="5" w16cid:durableId="1775441412">
    <w:abstractNumId w:val="10"/>
  </w:num>
  <w:num w:numId="6" w16cid:durableId="1715233319">
    <w:abstractNumId w:val="19"/>
  </w:num>
  <w:num w:numId="7" w16cid:durableId="1072849637">
    <w:abstractNumId w:val="4"/>
  </w:num>
  <w:num w:numId="8" w16cid:durableId="831794199">
    <w:abstractNumId w:val="5"/>
  </w:num>
  <w:num w:numId="9" w16cid:durableId="1492722508">
    <w:abstractNumId w:val="3"/>
  </w:num>
  <w:num w:numId="10" w16cid:durableId="945506634">
    <w:abstractNumId w:val="8"/>
  </w:num>
  <w:num w:numId="11" w16cid:durableId="1783915142">
    <w:abstractNumId w:val="18"/>
  </w:num>
  <w:num w:numId="12" w16cid:durableId="817384216">
    <w:abstractNumId w:val="17"/>
  </w:num>
  <w:num w:numId="13" w16cid:durableId="1961182057">
    <w:abstractNumId w:val="6"/>
  </w:num>
  <w:num w:numId="14" w16cid:durableId="2020884584">
    <w:abstractNumId w:val="16"/>
  </w:num>
  <w:num w:numId="15" w16cid:durableId="1375276317">
    <w:abstractNumId w:val="1"/>
  </w:num>
  <w:num w:numId="16" w16cid:durableId="709064991">
    <w:abstractNumId w:val="21"/>
  </w:num>
  <w:num w:numId="17" w16cid:durableId="1161506021">
    <w:abstractNumId w:val="7"/>
  </w:num>
  <w:num w:numId="18" w16cid:durableId="193468048">
    <w:abstractNumId w:val="0"/>
  </w:num>
  <w:num w:numId="19" w16cid:durableId="1081832516">
    <w:abstractNumId w:val="2"/>
  </w:num>
  <w:num w:numId="20" w16cid:durableId="1217858241">
    <w:abstractNumId w:val="11"/>
  </w:num>
  <w:num w:numId="21" w16cid:durableId="2081170859">
    <w:abstractNumId w:val="9"/>
  </w:num>
  <w:num w:numId="22" w16cid:durableId="14629182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88C"/>
    <w:rsid w:val="00042BFE"/>
    <w:rsid w:val="00053A9E"/>
    <w:rsid w:val="0006355E"/>
    <w:rsid w:val="000860C3"/>
    <w:rsid w:val="000E7190"/>
    <w:rsid w:val="000F60F6"/>
    <w:rsid w:val="00185392"/>
    <w:rsid w:val="001B5546"/>
    <w:rsid w:val="001D7291"/>
    <w:rsid w:val="00237888"/>
    <w:rsid w:val="00276A64"/>
    <w:rsid w:val="002B1C9E"/>
    <w:rsid w:val="00341B9C"/>
    <w:rsid w:val="00351E7F"/>
    <w:rsid w:val="003A1561"/>
    <w:rsid w:val="003F1990"/>
    <w:rsid w:val="004279E8"/>
    <w:rsid w:val="004624CE"/>
    <w:rsid w:val="00484D7E"/>
    <w:rsid w:val="00515B51"/>
    <w:rsid w:val="005F1C68"/>
    <w:rsid w:val="006247A1"/>
    <w:rsid w:val="0066322B"/>
    <w:rsid w:val="006A6E6E"/>
    <w:rsid w:val="00774804"/>
    <w:rsid w:val="00775171"/>
    <w:rsid w:val="00784040"/>
    <w:rsid w:val="00790E1E"/>
    <w:rsid w:val="007B25BA"/>
    <w:rsid w:val="008110CC"/>
    <w:rsid w:val="00864C62"/>
    <w:rsid w:val="008C49A8"/>
    <w:rsid w:val="008F199B"/>
    <w:rsid w:val="009036E0"/>
    <w:rsid w:val="00943359"/>
    <w:rsid w:val="009A4FD0"/>
    <w:rsid w:val="009C6017"/>
    <w:rsid w:val="009E0E35"/>
    <w:rsid w:val="009F1AEC"/>
    <w:rsid w:val="00A553E8"/>
    <w:rsid w:val="00A654E6"/>
    <w:rsid w:val="00A817AE"/>
    <w:rsid w:val="00B124E7"/>
    <w:rsid w:val="00B406CD"/>
    <w:rsid w:val="00C2457D"/>
    <w:rsid w:val="00C43630"/>
    <w:rsid w:val="00CA5EE3"/>
    <w:rsid w:val="00D31DCA"/>
    <w:rsid w:val="00D3731A"/>
    <w:rsid w:val="00E0388C"/>
    <w:rsid w:val="00E12E3C"/>
    <w:rsid w:val="00F749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7CD42"/>
  <w15:chartTrackingRefBased/>
  <w15:docId w15:val="{8240D88C-D465-4E9C-8A8C-DCC44865D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2457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C245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2457D"/>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C2457D"/>
    <w:rPr>
      <w:rFonts w:asciiTheme="majorHAnsi" w:eastAsiaTheme="majorEastAsia" w:hAnsiTheme="majorHAnsi" w:cstheme="majorBidi"/>
      <w:color w:val="2F5496" w:themeColor="accent1" w:themeShade="BF"/>
      <w:sz w:val="26"/>
      <w:szCs w:val="26"/>
    </w:rPr>
  </w:style>
  <w:style w:type="table" w:styleId="Tabela-Siatka">
    <w:name w:val="Table Grid"/>
    <w:basedOn w:val="Standardowy"/>
    <w:uiPriority w:val="39"/>
    <w:rsid w:val="00C245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2457D"/>
    <w:pPr>
      <w:ind w:left="720"/>
      <w:contextualSpacing/>
    </w:pPr>
  </w:style>
  <w:style w:type="paragraph" w:styleId="Nagwek">
    <w:name w:val="header"/>
    <w:basedOn w:val="Normalny"/>
    <w:link w:val="NagwekZnak"/>
    <w:uiPriority w:val="99"/>
    <w:unhideWhenUsed/>
    <w:rsid w:val="0078404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84040"/>
  </w:style>
  <w:style w:type="paragraph" w:styleId="Stopka">
    <w:name w:val="footer"/>
    <w:basedOn w:val="Normalny"/>
    <w:link w:val="StopkaZnak"/>
    <w:uiPriority w:val="99"/>
    <w:unhideWhenUsed/>
    <w:rsid w:val="0078404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84040"/>
  </w:style>
  <w:style w:type="paragraph" w:customStyle="1" w:styleId="Default">
    <w:name w:val="Default"/>
    <w:rsid w:val="003A1561"/>
    <w:pPr>
      <w:autoSpaceDE w:val="0"/>
      <w:autoSpaceDN w:val="0"/>
      <w:adjustRightInd w:val="0"/>
      <w:spacing w:after="0" w:line="240" w:lineRule="auto"/>
    </w:pPr>
    <w:rPr>
      <w:rFonts w:ascii="Calibri" w:hAnsi="Calibri" w:cs="Calibri"/>
      <w:color w:val="000000"/>
      <w:sz w:val="24"/>
      <w:szCs w:val="24"/>
    </w:rPr>
  </w:style>
  <w:style w:type="paragraph" w:styleId="Tekstpodstawowy3">
    <w:name w:val="Body Text 3"/>
    <w:basedOn w:val="Normalny"/>
    <w:link w:val="Tekstpodstawowy3Znak"/>
    <w:uiPriority w:val="99"/>
    <w:semiHidden/>
    <w:unhideWhenUsed/>
    <w:rsid w:val="00341B9C"/>
    <w:pPr>
      <w:spacing w:after="120"/>
    </w:pPr>
    <w:rPr>
      <w:sz w:val="16"/>
      <w:szCs w:val="16"/>
    </w:rPr>
  </w:style>
  <w:style w:type="character" w:customStyle="1" w:styleId="Tekstpodstawowy3Znak">
    <w:name w:val="Tekst podstawowy 3 Znak"/>
    <w:basedOn w:val="Domylnaczcionkaakapitu"/>
    <w:link w:val="Tekstpodstawowy3"/>
    <w:uiPriority w:val="99"/>
    <w:semiHidden/>
    <w:rsid w:val="00341B9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97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Pages>
  <Words>2003</Words>
  <Characters>12023</Characters>
  <Application>Microsoft Office Word</Application>
  <DocSecurity>0</DocSecurity>
  <Lines>100</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Jakubowska Karolina</cp:lastModifiedBy>
  <cp:revision>15</cp:revision>
  <dcterms:created xsi:type="dcterms:W3CDTF">2023-02-07T17:42:00Z</dcterms:created>
  <dcterms:modified xsi:type="dcterms:W3CDTF">2026-02-10T10:21:00Z</dcterms:modified>
</cp:coreProperties>
</file>